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453" w:rsidRDefault="004C745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C7453" w:rsidRDefault="004C745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C7453" w:rsidRDefault="004C745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C7453" w:rsidRDefault="004C745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C7453" w:rsidRDefault="004C745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29 DE OCTUBRE DE 2014</w:t>
      </w:r>
    </w:p>
    <w:p w:rsidR="004C7453" w:rsidRDefault="004C745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C7453" w:rsidRDefault="004C745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(E.E. Nº 2013-17-1-0000328, E. Nº 5609/14)</w:t>
      </w:r>
    </w:p>
    <w:p w:rsidR="004C7453" w:rsidRDefault="004C7453">
      <w:pPr>
        <w:tabs>
          <w:tab w:val="center" w:pos="4253"/>
        </w:tabs>
        <w:suppressAutoHyphens/>
        <w:jc w:val="center"/>
        <w:rPr>
          <w:spacing w:val="-3"/>
          <w:lang w:val="es-ES_tradnl"/>
        </w:rPr>
      </w:pPr>
    </w:p>
    <w:p w:rsidR="004C7453" w:rsidRDefault="004C7453">
      <w:pPr>
        <w:tabs>
          <w:tab w:val="center" w:pos="4253"/>
        </w:tabs>
        <w:suppressAutoHyphens/>
        <w:rPr>
          <w:spacing w:val="-3"/>
          <w:lang w:val="es-ES_tradnl"/>
        </w:rPr>
      </w:pPr>
    </w:p>
    <w:p w:rsidR="004C7453" w:rsidRDefault="004C7453"/>
    <w:p w:rsidR="00FB053A" w:rsidRDefault="00FB053A" w:rsidP="00FB053A">
      <w:pPr>
        <w:spacing w:line="360" w:lineRule="auto"/>
        <w:ind w:firstLine="851"/>
        <w:jc w:val="both"/>
      </w:pPr>
      <w:r>
        <w:rPr>
          <w:b/>
          <w:bCs/>
        </w:rPr>
        <w:t xml:space="preserve">VISTO: </w:t>
      </w:r>
      <w:r>
        <w:t xml:space="preserve">las actuaciones remitidas por la Intendencia de Maldonado, </w:t>
      </w:r>
      <w:bookmarkStart w:id="0" w:name="_GoBack"/>
      <w:bookmarkEnd w:id="0"/>
      <w:r>
        <w:t xml:space="preserve">relacionadas con la prórroga de la Licitación Abreviada Nº 89/11 para la prestación de servicios de sillas y sombrillas en playas de </w:t>
      </w:r>
      <w:proofErr w:type="spellStart"/>
      <w:r>
        <w:t>Piriápolis</w:t>
      </w:r>
      <w:proofErr w:type="spellEnd"/>
      <w:r>
        <w:t xml:space="preserve">, Zona I, desde calle Sierra hasta </w:t>
      </w:r>
      <w:proofErr w:type="spellStart"/>
      <w:r>
        <w:t>Trápani</w:t>
      </w:r>
      <w:proofErr w:type="spellEnd"/>
      <w:r>
        <w:t>;</w:t>
      </w:r>
    </w:p>
    <w:p w:rsidR="00FB053A" w:rsidRDefault="00FB053A" w:rsidP="00FB053A">
      <w:pPr>
        <w:spacing w:line="360" w:lineRule="auto"/>
        <w:ind w:firstLine="851"/>
        <w:jc w:val="both"/>
      </w:pPr>
      <w:r>
        <w:rPr>
          <w:b/>
          <w:bCs/>
        </w:rPr>
        <w:t>RESULTANDO: 1)</w:t>
      </w:r>
      <w:r>
        <w:t xml:space="preserve"> que por Resolución Nº 06756/2012 del 26.09.2012 el Director General de Hacienda, en ejercicio de atribuciones delegadas, dispuso prorrogar ad </w:t>
      </w:r>
      <w:proofErr w:type="spellStart"/>
      <w:r>
        <w:t>referendum</w:t>
      </w:r>
      <w:proofErr w:type="spellEnd"/>
      <w:r>
        <w:t xml:space="preserve"> de la intervención del Tribunal de Cuentas, la Licitación 89/11, Zona I,</w:t>
      </w:r>
      <w:r w:rsidR="00492E14">
        <w:t xml:space="preserve"> adjudicada al Sr. Julio Cé</w:t>
      </w:r>
      <w:r>
        <w:t xml:space="preserve">sar </w:t>
      </w:r>
      <w:proofErr w:type="spellStart"/>
      <w:r>
        <w:t>Garateguy</w:t>
      </w:r>
      <w:proofErr w:type="spellEnd"/>
      <w:r>
        <w:t xml:space="preserve">, hasta la finalización de Semana de Turismo del año 2013, reajustable de acuerdo </w:t>
      </w:r>
      <w:r w:rsidR="00492E14">
        <w:t>con e</w:t>
      </w:r>
      <w:r>
        <w:t>l Índice de Precios al Consumo correspondiente al per</w:t>
      </w:r>
      <w:r w:rsidR="00492E14">
        <w:t>í</w:t>
      </w:r>
      <w:r>
        <w:t xml:space="preserve">odo diciembre de 2011 a noviembre de 2012; </w:t>
      </w:r>
    </w:p>
    <w:p w:rsidR="00FB053A" w:rsidRDefault="00FB053A" w:rsidP="00FB053A">
      <w:pPr>
        <w:spacing w:line="360" w:lineRule="auto"/>
        <w:ind w:firstLine="2694"/>
        <w:jc w:val="both"/>
      </w:pPr>
      <w:r>
        <w:rPr>
          <w:b/>
          <w:bCs/>
        </w:rPr>
        <w:t>2)</w:t>
      </w:r>
      <w:r>
        <w:t xml:space="preserve"> que este Tribunal en Sesión de fecha 31.01.13 observó el gasto por no haber dado cumplimiento a lo dispuesto en las Resoluciones de este Tribunal de fecha 11.05.05 y 28.03.07;</w:t>
      </w:r>
    </w:p>
    <w:p w:rsidR="00FB053A" w:rsidRPr="007812B5" w:rsidRDefault="00FB053A" w:rsidP="00FB053A">
      <w:pPr>
        <w:spacing w:line="360" w:lineRule="auto"/>
        <w:ind w:firstLine="2694"/>
        <w:jc w:val="both"/>
      </w:pPr>
      <w:r>
        <w:rPr>
          <w:b/>
        </w:rPr>
        <w:t xml:space="preserve">3) </w:t>
      </w:r>
      <w:r>
        <w:t xml:space="preserve">que por Resolución No. 05008/2014 de fecha 26/6/14 y </w:t>
      </w:r>
      <w:proofErr w:type="spellStart"/>
      <w:r w:rsidR="00492E14">
        <w:t>R</w:t>
      </w:r>
      <w:r>
        <w:t>ectificatoria</w:t>
      </w:r>
      <w:proofErr w:type="spellEnd"/>
      <w:r>
        <w:t xml:space="preserve"> No. 06359/2014 de fecha 12/8/2014, el Director General de Hacienda dispuso una nueva prórroga de la contratación de referencia, (Zona 1),  ad </w:t>
      </w:r>
      <w:proofErr w:type="spellStart"/>
      <w:r>
        <w:t>referendum</w:t>
      </w:r>
      <w:proofErr w:type="spellEnd"/>
      <w:r>
        <w:t xml:space="preserve"> del Tribunal de Cuentas, hasta la finalización de Semana de Turismo de 2015, debiéndose aplicar el reajuste de acuerdo </w:t>
      </w:r>
      <w:r w:rsidR="00492E14">
        <w:t>con e</w:t>
      </w:r>
      <w:r>
        <w:t xml:space="preserve">l Índice de Precios al Consumo correspondiente al período diciembre de 2013 a noviembre de 2014 y realizándose el pago del mismo, en forma previa el 31 de diciembre de 2014;    </w:t>
      </w:r>
    </w:p>
    <w:p w:rsidR="00FB053A" w:rsidRDefault="00FB053A" w:rsidP="00FB053A">
      <w:pPr>
        <w:spacing w:line="360" w:lineRule="auto"/>
        <w:ind w:firstLine="851"/>
        <w:jc w:val="both"/>
        <w:rPr>
          <w:rFonts w:cs="Arial"/>
          <w:b/>
          <w:lang w:val="es-MX"/>
        </w:rPr>
      </w:pPr>
      <w:r>
        <w:rPr>
          <w:b/>
          <w:bCs/>
        </w:rPr>
        <w:lastRenderedPageBreak/>
        <w:t xml:space="preserve">CONSIDERANDO: </w:t>
      </w:r>
      <w:r>
        <w:t>que la contratación original fue observada por razones de procedimiento insubsanables, que afectan los procedimientos derivados de la misma;</w:t>
      </w:r>
    </w:p>
    <w:p w:rsidR="00FB053A" w:rsidRDefault="00FB053A" w:rsidP="00FB053A">
      <w:pPr>
        <w:spacing w:line="360" w:lineRule="auto"/>
        <w:ind w:firstLine="851"/>
        <w:jc w:val="both"/>
        <w:rPr>
          <w:rFonts w:cs="Arial"/>
          <w:bCs/>
          <w:lang w:val="es-MX"/>
        </w:rPr>
      </w:pPr>
      <w:r>
        <w:rPr>
          <w:rFonts w:cs="Arial"/>
          <w:b/>
          <w:lang w:val="es-MX"/>
        </w:rPr>
        <w:t>ATENTO:</w:t>
      </w:r>
      <w:r>
        <w:rPr>
          <w:rFonts w:cs="Arial"/>
          <w:bCs/>
          <w:lang w:val="es-MX"/>
        </w:rPr>
        <w:t xml:space="preserve"> a lo precedentemente expuesto y a lo dispuesto por el Artículo 211 Literal E) de la Constitución de la República;</w:t>
      </w:r>
    </w:p>
    <w:p w:rsidR="00FB053A" w:rsidRDefault="00FB053A" w:rsidP="00FB053A">
      <w:pPr>
        <w:pStyle w:val="Ttulo1"/>
        <w:spacing w:line="360" w:lineRule="auto"/>
        <w:rPr>
          <w:rFonts w:cs="Arial"/>
          <w:bCs w:val="0"/>
          <w:lang w:val="es-MX"/>
        </w:rPr>
      </w:pPr>
      <w:r>
        <w:rPr>
          <w:rFonts w:cs="Arial"/>
          <w:bCs w:val="0"/>
          <w:lang w:val="es-MX"/>
        </w:rPr>
        <w:t>EL TRIBUNAL ACUERDA</w:t>
      </w:r>
    </w:p>
    <w:p w:rsidR="00FB053A" w:rsidRDefault="00FB053A" w:rsidP="00FB053A">
      <w:pPr>
        <w:spacing w:line="360" w:lineRule="auto"/>
        <w:jc w:val="both"/>
        <w:rPr>
          <w:rFonts w:cs="Arial"/>
          <w:bCs/>
          <w:lang w:val="es-MX"/>
        </w:rPr>
      </w:pPr>
      <w:r w:rsidRPr="003104C1">
        <w:rPr>
          <w:rFonts w:cs="Arial"/>
          <w:b/>
          <w:bCs/>
          <w:lang w:val="es-MX"/>
        </w:rPr>
        <w:t>1)</w:t>
      </w:r>
      <w:r>
        <w:rPr>
          <w:rFonts w:cs="Arial"/>
          <w:bCs/>
          <w:lang w:val="es-MX"/>
        </w:rPr>
        <w:t xml:space="preserve"> Observar el procedimiento por lo expuesto en el Considerando precedente;</w:t>
      </w:r>
    </w:p>
    <w:p w:rsidR="00FB053A" w:rsidRDefault="00FB053A" w:rsidP="00FB053A">
      <w:pPr>
        <w:spacing w:line="360" w:lineRule="auto"/>
        <w:jc w:val="both"/>
        <w:rPr>
          <w:bCs/>
          <w:lang w:val="es-MX"/>
        </w:rPr>
      </w:pPr>
      <w:r w:rsidRPr="003104C1">
        <w:rPr>
          <w:b/>
          <w:bCs/>
          <w:lang w:val="es-MX"/>
        </w:rPr>
        <w:t>2)</w:t>
      </w:r>
      <w:r>
        <w:rPr>
          <w:bCs/>
          <w:lang w:val="es-MX"/>
        </w:rPr>
        <w:t xml:space="preserve"> Dar cuenta a la Junta Departamental;</w:t>
      </w:r>
    </w:p>
    <w:p w:rsidR="00B67B08" w:rsidRDefault="00FB053A" w:rsidP="00FB053A">
      <w:r w:rsidRPr="003104C1">
        <w:rPr>
          <w:rFonts w:cs="Arial"/>
          <w:b/>
          <w:bCs/>
          <w:lang w:val="es-MX"/>
        </w:rPr>
        <w:t>3)</w:t>
      </w:r>
      <w:r>
        <w:rPr>
          <w:rFonts w:cs="Arial"/>
          <w:bCs/>
          <w:lang w:val="es-MX"/>
        </w:rPr>
        <w:t xml:space="preserve"> Devolver las actuaciones.</w:t>
      </w:r>
    </w:p>
    <w:sectPr w:rsidR="00B67B08" w:rsidSect="00B67B08">
      <w:pgSz w:w="11906" w:h="16838"/>
      <w:pgMar w:top="2835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3A"/>
    <w:rsid w:val="003B6997"/>
    <w:rsid w:val="00492E14"/>
    <w:rsid w:val="004C7453"/>
    <w:rsid w:val="005C58BA"/>
    <w:rsid w:val="00830D29"/>
    <w:rsid w:val="00832A44"/>
    <w:rsid w:val="008C25B8"/>
    <w:rsid w:val="00B67B08"/>
    <w:rsid w:val="00FB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53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B053A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B053A"/>
    <w:rPr>
      <w:rFonts w:ascii="Arial" w:eastAsia="Times New Roman" w:hAnsi="Arial" w:cs="Times New Roman"/>
      <w:b/>
      <w:bCs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53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B053A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B053A"/>
    <w:rPr>
      <w:rFonts w:ascii="Arial" w:eastAsia="Times New Roman" w:hAnsi="Arial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Tribunal1</dc:creator>
  <cp:keywords/>
  <dc:description/>
  <cp:lastModifiedBy>Tribunal1</cp:lastModifiedBy>
  <cp:revision>9</cp:revision>
  <cp:lastPrinted>2014-10-31T19:18:00Z</cp:lastPrinted>
  <dcterms:created xsi:type="dcterms:W3CDTF">2014-10-31T19:08:00Z</dcterms:created>
  <dcterms:modified xsi:type="dcterms:W3CDTF">2014-10-31T19:19:00Z</dcterms:modified>
</cp:coreProperties>
</file>