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F5" w:rsidRDefault="007664F5" w:rsidP="007664F5">
      <w:pPr>
        <w:suppressAutoHyphens/>
        <w:spacing w:line="360" w:lineRule="auto"/>
        <w:jc w:val="right"/>
        <w:rPr>
          <w:rFonts w:ascii="Arial" w:hAnsi="Arial"/>
          <w:spacing w:val="-3"/>
          <w:lang w:val="es-ES_tradnl"/>
        </w:rPr>
      </w:pPr>
      <w:bookmarkStart w:id="0" w:name="_GoBack"/>
      <w:bookmarkEnd w:id="0"/>
      <w:r>
        <w:rPr>
          <w:rFonts w:ascii="Arial" w:hAnsi="Arial"/>
          <w:spacing w:val="-3"/>
          <w:lang w:val="es-ES_tradnl"/>
        </w:rPr>
        <w:t>Montevideo, 16 de octubre de 2014.-</w:t>
      </w:r>
    </w:p>
    <w:p w:rsidR="007664F5" w:rsidRDefault="007664F5" w:rsidP="007664F5">
      <w:pPr>
        <w:suppressAutoHyphens/>
        <w:spacing w:line="360" w:lineRule="auto"/>
        <w:jc w:val="both"/>
        <w:rPr>
          <w:rFonts w:ascii="Arial" w:hAnsi="Arial"/>
          <w:spacing w:val="-3"/>
          <w:lang w:val="es-ES_tradnl"/>
        </w:rPr>
      </w:pPr>
    </w:p>
    <w:p w:rsidR="007664F5" w:rsidRDefault="007664F5" w:rsidP="007664F5">
      <w:pPr>
        <w:suppressAutoHyphens/>
        <w:spacing w:line="360" w:lineRule="auto"/>
        <w:jc w:val="both"/>
        <w:rPr>
          <w:rFonts w:ascii="Arial" w:hAnsi="Arial"/>
          <w:spacing w:val="-3"/>
          <w:lang w:val="es-ES_tradnl"/>
        </w:rPr>
      </w:pPr>
      <w:r>
        <w:rPr>
          <w:rFonts w:ascii="Arial" w:hAnsi="Arial"/>
          <w:spacing w:val="-3"/>
          <w:lang w:val="es-ES_tradnl"/>
        </w:rPr>
        <w:t xml:space="preserve">Señor </w:t>
      </w:r>
    </w:p>
    <w:p w:rsidR="007664F5" w:rsidRDefault="007664F5" w:rsidP="007664F5">
      <w:pPr>
        <w:suppressAutoHyphens/>
        <w:spacing w:line="360" w:lineRule="auto"/>
        <w:jc w:val="both"/>
        <w:rPr>
          <w:rFonts w:ascii="Arial" w:hAnsi="Arial"/>
          <w:spacing w:val="-3"/>
          <w:lang w:val="es-ES_tradnl"/>
        </w:rPr>
      </w:pPr>
      <w:r>
        <w:rPr>
          <w:rFonts w:ascii="Arial" w:hAnsi="Arial"/>
          <w:spacing w:val="-3"/>
          <w:lang w:val="es-ES_tradnl"/>
        </w:rPr>
        <w:t xml:space="preserve">Director de la </w:t>
      </w:r>
    </w:p>
    <w:p w:rsidR="007664F5" w:rsidRDefault="007664F5" w:rsidP="007664F5">
      <w:pPr>
        <w:suppressAutoHyphens/>
        <w:spacing w:line="360" w:lineRule="auto"/>
        <w:jc w:val="both"/>
        <w:rPr>
          <w:rFonts w:ascii="Arial" w:hAnsi="Arial"/>
          <w:spacing w:val="-3"/>
          <w:lang w:val="es-ES_tradnl"/>
        </w:rPr>
      </w:pPr>
      <w:r>
        <w:rPr>
          <w:rFonts w:ascii="Arial" w:hAnsi="Arial"/>
          <w:spacing w:val="-3"/>
          <w:lang w:val="es-ES_tradnl"/>
        </w:rPr>
        <w:t>Oficina de Planeamiento y Presupuesto</w:t>
      </w:r>
    </w:p>
    <w:p w:rsidR="007664F5" w:rsidRDefault="007664F5" w:rsidP="007664F5">
      <w:pPr>
        <w:suppressAutoHyphens/>
        <w:spacing w:line="360" w:lineRule="auto"/>
        <w:jc w:val="both"/>
        <w:rPr>
          <w:rFonts w:ascii="Arial" w:hAnsi="Arial"/>
          <w:spacing w:val="-3"/>
          <w:lang w:val="es-ES_tradnl"/>
        </w:rPr>
      </w:pPr>
      <w:r>
        <w:rPr>
          <w:rFonts w:ascii="Arial" w:hAnsi="Arial"/>
          <w:spacing w:val="-3"/>
          <w:lang w:val="es-ES_tradnl"/>
        </w:rPr>
        <w:t>Presidencia de la República</w:t>
      </w:r>
    </w:p>
    <w:p w:rsidR="007664F5" w:rsidRDefault="007664F5" w:rsidP="007664F5">
      <w:pPr>
        <w:suppressAutoHyphens/>
        <w:spacing w:line="360" w:lineRule="auto"/>
        <w:jc w:val="both"/>
        <w:rPr>
          <w:rFonts w:ascii="Arial" w:hAnsi="Arial"/>
        </w:rPr>
      </w:pPr>
      <w:r>
        <w:rPr>
          <w:rFonts w:ascii="Arial" w:hAnsi="Arial"/>
        </w:rPr>
        <w:t xml:space="preserve">Ec. Gabriel Frugoni </w:t>
      </w:r>
    </w:p>
    <w:p w:rsidR="007664F5" w:rsidRDefault="007664F5" w:rsidP="007664F5">
      <w:pPr>
        <w:tabs>
          <w:tab w:val="left" w:pos="-720"/>
        </w:tabs>
        <w:suppressAutoHyphens/>
        <w:spacing w:line="360" w:lineRule="auto"/>
        <w:jc w:val="both"/>
        <w:rPr>
          <w:rFonts w:ascii="Arial" w:hAnsi="Arial"/>
          <w:spacing w:val="-3"/>
          <w:lang w:val="es-ES_tradnl"/>
        </w:rPr>
      </w:pPr>
    </w:p>
    <w:p w:rsidR="007664F5" w:rsidRDefault="007664F5" w:rsidP="007664F5">
      <w:pPr>
        <w:tabs>
          <w:tab w:val="left" w:pos="-720"/>
        </w:tabs>
        <w:suppressAutoHyphens/>
        <w:spacing w:line="360" w:lineRule="auto"/>
        <w:jc w:val="right"/>
        <w:rPr>
          <w:rFonts w:ascii="Arial" w:hAnsi="Arial"/>
          <w:lang w:val="es-MX"/>
        </w:rPr>
      </w:pP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sidRPr="005F0EAC">
        <w:rPr>
          <w:rFonts w:ascii="Arial" w:hAnsi="Arial"/>
          <w:lang w:val="es-MX"/>
        </w:rPr>
        <w:t xml:space="preserve"> E.E. 2014-17-1-0001943</w:t>
      </w:r>
    </w:p>
    <w:p w:rsidR="007664F5" w:rsidRDefault="007664F5" w:rsidP="007664F5">
      <w:pPr>
        <w:tabs>
          <w:tab w:val="left" w:pos="-720"/>
        </w:tabs>
        <w:suppressAutoHyphens/>
        <w:spacing w:line="360" w:lineRule="auto"/>
        <w:jc w:val="right"/>
        <w:rPr>
          <w:rFonts w:ascii="Arial" w:hAnsi="Arial"/>
          <w:lang w:val="es-MX"/>
        </w:rPr>
      </w:pPr>
      <w:r>
        <w:rPr>
          <w:rFonts w:ascii="Arial" w:hAnsi="Arial"/>
          <w:lang w:val="es-MX"/>
        </w:rPr>
        <w:t>Entrada 5844/14</w:t>
      </w:r>
    </w:p>
    <w:p w:rsidR="007664F5" w:rsidRDefault="007664F5" w:rsidP="007664F5">
      <w:pPr>
        <w:tabs>
          <w:tab w:val="left" w:pos="-720"/>
        </w:tabs>
        <w:suppressAutoHyphens/>
        <w:spacing w:line="360" w:lineRule="auto"/>
        <w:jc w:val="right"/>
        <w:rPr>
          <w:rFonts w:ascii="Arial" w:hAnsi="Arial"/>
          <w:lang w:val="es-MX"/>
        </w:rPr>
      </w:pPr>
      <w:r>
        <w:rPr>
          <w:rFonts w:ascii="Arial" w:hAnsi="Arial"/>
          <w:lang w:val="es-MX"/>
        </w:rPr>
        <w:t>Oficio 8429/14</w:t>
      </w:r>
    </w:p>
    <w:p w:rsidR="00430468" w:rsidRDefault="00430468" w:rsidP="007664F5">
      <w:pPr>
        <w:tabs>
          <w:tab w:val="left" w:pos="-720"/>
        </w:tabs>
        <w:suppressAutoHyphens/>
        <w:spacing w:line="360" w:lineRule="auto"/>
        <w:jc w:val="right"/>
        <w:rPr>
          <w:rFonts w:ascii="Arial" w:hAnsi="Arial"/>
          <w:lang w:val="es-MX"/>
        </w:rPr>
      </w:pPr>
    </w:p>
    <w:p w:rsidR="007664F5" w:rsidRDefault="007664F5" w:rsidP="007664F5">
      <w:pPr>
        <w:spacing w:line="360" w:lineRule="auto"/>
        <w:ind w:firstLine="851"/>
        <w:jc w:val="both"/>
        <w:rPr>
          <w:rFonts w:ascii="Arial" w:hAnsi="Arial"/>
          <w:lang w:val="es-ES_tradnl"/>
        </w:rPr>
      </w:pPr>
      <w:r>
        <w:rPr>
          <w:rFonts w:ascii="Arial" w:hAnsi="Arial"/>
          <w:lang w:val="es-ES_tradnl"/>
        </w:rPr>
        <w:t>Acusamos recibo de su Nota de fecha 09 de setiembre de 2014, por la que  solicita  la  realización  de  la  auditoría de  los  estados  financieros   del  Proyecto “Fortalecimiento de la Gestión por Resultados en Uruguay”  financiado parcialmente con  recursos  del  Convenio de Cooperación Técnica No Reembolsable ATN/OC-14068-UR, celebrado entre la República Oriental del Uruguay y el Banco Interamericano de Desarrollo.</w:t>
      </w:r>
    </w:p>
    <w:p w:rsidR="007664F5" w:rsidRDefault="007664F5" w:rsidP="007664F5">
      <w:pPr>
        <w:spacing w:line="360" w:lineRule="auto"/>
        <w:ind w:firstLine="851"/>
        <w:jc w:val="both"/>
        <w:rPr>
          <w:rFonts w:ascii="Arial" w:hAnsi="Arial"/>
          <w:lang w:val="es-ES_tradnl"/>
        </w:rPr>
      </w:pPr>
      <w:r>
        <w:rPr>
          <w:rFonts w:ascii="Arial" w:hAnsi="Arial"/>
          <w:lang w:val="es-ES_tradnl"/>
        </w:rPr>
        <w:t>El Tribunal de Cuentas ha resuelto aceptar la auditoría del referido Proyecto. A efectos de su formalización se agrega, en carácter de anexo la correspondiente Carta Compromiso donde consta:</w:t>
      </w:r>
    </w:p>
    <w:p w:rsidR="007664F5" w:rsidRDefault="007664F5" w:rsidP="007664F5">
      <w:pPr>
        <w:numPr>
          <w:ilvl w:val="0"/>
          <w:numId w:val="1"/>
        </w:numPr>
        <w:tabs>
          <w:tab w:val="num" w:pos="426"/>
        </w:tabs>
        <w:suppressAutoHyphens/>
        <w:spacing w:line="360" w:lineRule="auto"/>
        <w:ind w:left="0"/>
        <w:rPr>
          <w:rFonts w:ascii="Arial" w:hAnsi="Arial"/>
          <w:lang w:val="es-ES_tradnl"/>
        </w:rPr>
      </w:pPr>
      <w:r>
        <w:rPr>
          <w:rFonts w:ascii="Arial" w:hAnsi="Arial"/>
          <w:lang w:val="es-ES_tradnl"/>
        </w:rPr>
        <w:t>La confirmación de nuestro entendimiento del encargo,</w:t>
      </w:r>
    </w:p>
    <w:p w:rsidR="007664F5" w:rsidRDefault="007664F5" w:rsidP="007664F5">
      <w:pPr>
        <w:numPr>
          <w:ilvl w:val="0"/>
          <w:numId w:val="1"/>
        </w:numPr>
        <w:tabs>
          <w:tab w:val="num" w:pos="426"/>
        </w:tabs>
        <w:suppressAutoHyphens/>
        <w:spacing w:line="360" w:lineRule="auto"/>
        <w:ind w:left="0"/>
        <w:rPr>
          <w:rFonts w:ascii="Arial" w:hAnsi="Arial"/>
          <w:lang w:val="es-ES_tradnl"/>
        </w:rPr>
      </w:pPr>
      <w:r>
        <w:rPr>
          <w:rFonts w:ascii="Arial" w:hAnsi="Arial"/>
          <w:lang w:val="es-ES_tradnl"/>
        </w:rPr>
        <w:t>La naturaleza de los servicios a prestar al Organismo Ejecutor con relación a la auditoría de los estados financieros del citado Proyecto, y</w:t>
      </w:r>
    </w:p>
    <w:p w:rsidR="007664F5" w:rsidRDefault="007664F5" w:rsidP="007664F5">
      <w:pPr>
        <w:numPr>
          <w:ilvl w:val="0"/>
          <w:numId w:val="1"/>
        </w:numPr>
        <w:tabs>
          <w:tab w:val="num" w:pos="426"/>
        </w:tabs>
        <w:suppressAutoHyphens/>
        <w:spacing w:line="360" w:lineRule="auto"/>
        <w:ind w:left="0"/>
        <w:rPr>
          <w:rFonts w:ascii="Arial" w:hAnsi="Arial"/>
          <w:lang w:val="es-ES_tradnl"/>
        </w:rPr>
      </w:pPr>
      <w:r>
        <w:rPr>
          <w:rFonts w:ascii="Arial" w:hAnsi="Arial"/>
          <w:lang w:val="es-ES_tradnl"/>
        </w:rPr>
        <w:t>Los costos de auditoría</w:t>
      </w:r>
      <w:r w:rsidR="00430468">
        <w:rPr>
          <w:rFonts w:ascii="Arial" w:hAnsi="Arial"/>
          <w:lang w:val="es-ES_tradnl"/>
        </w:rPr>
        <w:t>.</w:t>
      </w:r>
    </w:p>
    <w:p w:rsidR="007664F5" w:rsidRDefault="007664F5" w:rsidP="007664F5">
      <w:pPr>
        <w:pStyle w:val="Sangra2detindependiente"/>
        <w:spacing w:line="360" w:lineRule="auto"/>
      </w:pPr>
      <w:r>
        <w:t>De aceptar los términos expuestos, se solicita devolver la referida Carta Compromiso con vuestra firma o de otra persona habilitada</w:t>
      </w:r>
      <w:r w:rsidR="00430468">
        <w:t xml:space="preserve"> para representar al organismo.</w:t>
      </w:r>
    </w:p>
    <w:p w:rsidR="007664F5" w:rsidRDefault="00430468" w:rsidP="007664F5">
      <w:pPr>
        <w:pStyle w:val="Sangra2detindependiente"/>
        <w:spacing w:line="360" w:lineRule="auto"/>
        <w:jc w:val="right"/>
        <w:rPr>
          <w:rFonts w:cs="Arial"/>
        </w:rPr>
      </w:pPr>
      <w:r>
        <w:rPr>
          <w:rFonts w:cs="Arial"/>
        </w:rPr>
        <w:t>Saludo a Usted atentamente</w:t>
      </w:r>
    </w:p>
    <w:p w:rsidR="00430468" w:rsidRDefault="00430468" w:rsidP="007664F5">
      <w:pPr>
        <w:pStyle w:val="Sangra2detindependiente"/>
        <w:spacing w:line="360" w:lineRule="auto"/>
        <w:jc w:val="right"/>
        <w:rPr>
          <w:rFonts w:cs="Arial"/>
        </w:rPr>
      </w:pPr>
    </w:p>
    <w:p w:rsidR="00430468" w:rsidRDefault="00430468" w:rsidP="007664F5">
      <w:pPr>
        <w:pStyle w:val="Sangra2detindependiente"/>
        <w:spacing w:line="360" w:lineRule="auto"/>
        <w:jc w:val="right"/>
        <w:rPr>
          <w:rFonts w:cs="Arial"/>
        </w:rPr>
      </w:pPr>
    </w:p>
    <w:p w:rsidR="00430468" w:rsidRDefault="00430468">
      <w:pPr>
        <w:pStyle w:val="Ttulo5"/>
      </w:pPr>
      <w:r>
        <w:t>CARTA COMPROMISO</w:t>
      </w:r>
    </w:p>
    <w:p w:rsidR="00430468" w:rsidRDefault="00430468">
      <w:pPr>
        <w:rPr>
          <w:lang w:val="es-ES_tradnl"/>
        </w:rPr>
      </w:pP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 xml:space="preserve">El propósito de esta Carta es confirmar nuestro entendimiento del encargo y la naturaleza de los servicios a prestar a la Oficina de Planeamiento y Presupuesto, por la auditoría de los estados financieros del </w:t>
      </w:r>
      <w:r>
        <w:rPr>
          <w:rFonts w:ascii="Arial" w:hAnsi="Arial"/>
          <w:lang w:val="es-ES_tradnl"/>
        </w:rPr>
        <w:t>Proyecto  “Fortalecimiento de la Gestión por Resultados en Uruguay”</w:t>
      </w:r>
      <w:r>
        <w:rPr>
          <w:rFonts w:ascii="Arial" w:hAnsi="Arial"/>
          <w:spacing w:val="-3"/>
          <w:lang w:val="es-ES_tradnl"/>
        </w:rPr>
        <w:t xml:space="preserve"> financiado parcialmente con recursos del </w:t>
      </w:r>
      <w:r>
        <w:rPr>
          <w:rFonts w:ascii="Arial" w:hAnsi="Arial"/>
          <w:lang w:val="es-ES_tradnl"/>
        </w:rPr>
        <w:t>Convenio de Cooperación Técnica No Reembolsable ATN/OC-14068-UR.</w:t>
      </w:r>
    </w:p>
    <w:p w:rsidR="00430468" w:rsidRDefault="00430468" w:rsidP="00430468">
      <w:pPr>
        <w:tabs>
          <w:tab w:val="left" w:pos="-720"/>
        </w:tabs>
        <w:suppressAutoHyphens/>
        <w:spacing w:line="360" w:lineRule="auto"/>
        <w:ind w:firstLine="720"/>
        <w:jc w:val="both"/>
        <w:rPr>
          <w:rFonts w:ascii="Arial" w:hAnsi="Arial"/>
          <w:spacing w:val="-3"/>
          <w:lang w:val="es-ES_tradnl"/>
        </w:rPr>
      </w:pPr>
      <w:r>
        <w:rPr>
          <w:rFonts w:ascii="Arial" w:hAnsi="Arial"/>
          <w:spacing w:val="-3"/>
          <w:lang w:val="es-ES_tradnl"/>
        </w:rPr>
        <w:t>La función del Tribunal de Cuentas como auditor del Proyecto es la de informar al Organismo Ejecutor la opinión sobre:</w:t>
      </w:r>
    </w:p>
    <w:p w:rsidR="00430468" w:rsidRDefault="00430468" w:rsidP="00430468">
      <w:pPr>
        <w:tabs>
          <w:tab w:val="left" w:pos="-720"/>
        </w:tabs>
        <w:suppressAutoHyphens/>
        <w:spacing w:line="360" w:lineRule="auto"/>
        <w:jc w:val="both"/>
        <w:rPr>
          <w:rFonts w:ascii="Arial" w:hAnsi="Arial"/>
          <w:spacing w:val="-3"/>
          <w:lang w:val="es-ES_tradnl"/>
        </w:rPr>
      </w:pPr>
      <w:r>
        <w:rPr>
          <w:rFonts w:ascii="Arial" w:hAnsi="Arial"/>
          <w:b/>
          <w:spacing w:val="-3"/>
          <w:lang w:val="es-ES_tradnl"/>
        </w:rPr>
        <w:t>Estado de Flujos de Efectivo</w:t>
      </w:r>
      <w:r>
        <w:rPr>
          <w:rFonts w:ascii="Arial" w:hAnsi="Arial"/>
          <w:spacing w:val="-3"/>
          <w:lang w:val="es-ES_tradnl"/>
        </w:rPr>
        <w:t xml:space="preserve">. En el cual se reconozcan: </w:t>
      </w:r>
      <w:r w:rsidRPr="003949C2">
        <w:rPr>
          <w:rFonts w:ascii="Arial" w:hAnsi="Arial"/>
          <w:b/>
          <w:spacing w:val="-3"/>
          <w:lang w:val="es-ES_tradnl"/>
        </w:rPr>
        <w:t>(i)</w:t>
      </w:r>
      <w:r>
        <w:rPr>
          <w:rFonts w:ascii="Arial" w:hAnsi="Arial"/>
          <w:spacing w:val="-3"/>
          <w:lang w:val="es-ES_tradnl"/>
        </w:rPr>
        <w:t xml:space="preserve"> todos los ingresos de fondos provenientes del BID, contrapartida y otras fuentes de recursos; </w:t>
      </w:r>
      <w:r w:rsidRPr="003949C2">
        <w:rPr>
          <w:rFonts w:ascii="Arial" w:hAnsi="Arial"/>
          <w:b/>
          <w:spacing w:val="-3"/>
          <w:lang w:val="es-ES_tradnl"/>
        </w:rPr>
        <w:t>(ii)</w:t>
      </w:r>
      <w:r>
        <w:rPr>
          <w:rFonts w:ascii="Arial" w:hAnsi="Arial"/>
          <w:spacing w:val="-3"/>
          <w:lang w:val="es-ES_tradnl"/>
        </w:rPr>
        <w:t xml:space="preserve"> las erogaciones de recursos para la ejecución; y </w:t>
      </w:r>
      <w:r w:rsidRPr="003949C2">
        <w:rPr>
          <w:rFonts w:ascii="Arial" w:hAnsi="Arial"/>
          <w:b/>
          <w:spacing w:val="-3"/>
          <w:lang w:val="es-ES_tradnl"/>
        </w:rPr>
        <w:t>(iii)</w:t>
      </w:r>
      <w:r>
        <w:rPr>
          <w:rFonts w:ascii="Arial" w:hAnsi="Arial"/>
          <w:spacing w:val="-3"/>
          <w:lang w:val="es-ES_tradnl"/>
        </w:rPr>
        <w:t xml:space="preserve"> los saldos en efectivo bajo responsabilidad del Organismo Ejecutor.</w:t>
      </w: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Adicionalmente, si fuera el caso, tales informes deberán reflejar las contribuciones en especie como las horas de trabajo y el uso de instalaciones o bienes del prestatario.</w:t>
      </w:r>
    </w:p>
    <w:p w:rsidR="00430468" w:rsidRDefault="00430468" w:rsidP="00430468">
      <w:pPr>
        <w:tabs>
          <w:tab w:val="left" w:pos="-720"/>
        </w:tabs>
        <w:suppressAutoHyphens/>
        <w:spacing w:line="360" w:lineRule="auto"/>
        <w:jc w:val="both"/>
        <w:rPr>
          <w:rFonts w:ascii="Arial" w:hAnsi="Arial"/>
          <w:spacing w:val="-3"/>
          <w:lang w:val="es-ES_tradnl"/>
        </w:rPr>
      </w:pPr>
      <w:r>
        <w:rPr>
          <w:rFonts w:ascii="Arial" w:hAnsi="Arial"/>
          <w:b/>
          <w:spacing w:val="-3"/>
          <w:lang w:val="es-ES_tradnl"/>
        </w:rPr>
        <w:t>Estado de Inversiones</w:t>
      </w:r>
      <w:r>
        <w:rPr>
          <w:rFonts w:ascii="Arial" w:hAnsi="Arial"/>
          <w:spacing w:val="-3"/>
          <w:lang w:val="es-ES_tradnl"/>
        </w:rPr>
        <w:t>. Este estado preparado con el criterio de lo devengado,  incluirá los saldos de las diferentes categorías y subcategorías de inversión contempladas en el anexo correspondiente del Convenio de Cooperación Técnica. Esta presentación deberá clasificarse en (1) aportes del BID; (2) aportes del prestatario o del ejecutor; y (3) otros aportes.</w:t>
      </w:r>
    </w:p>
    <w:p w:rsidR="00430468" w:rsidRDefault="00430468" w:rsidP="00430468">
      <w:pPr>
        <w:tabs>
          <w:tab w:val="left" w:pos="-720"/>
        </w:tabs>
        <w:suppressAutoHyphens/>
        <w:spacing w:line="360" w:lineRule="auto"/>
        <w:jc w:val="both"/>
        <w:rPr>
          <w:rFonts w:ascii="Arial" w:hAnsi="Arial"/>
          <w:spacing w:val="-3"/>
          <w:lang w:val="es-ES_tradnl"/>
        </w:rPr>
      </w:pPr>
      <w:r>
        <w:rPr>
          <w:rFonts w:ascii="Arial" w:hAnsi="Arial"/>
          <w:b/>
          <w:spacing w:val="-3"/>
          <w:lang w:val="es-ES_tradnl"/>
        </w:rPr>
        <w:t>Estado de Activos y Pasivos</w:t>
      </w:r>
      <w:r>
        <w:rPr>
          <w:rFonts w:ascii="Arial" w:hAnsi="Arial"/>
          <w:spacing w:val="-3"/>
          <w:lang w:val="es-ES_tradnl"/>
        </w:rPr>
        <w:t>. Este estado se presentará de acuerdo con las normas y criterios del BID y en lo aplicable con las Normas Internacionales de Información Financiera (NIIF).</w:t>
      </w:r>
    </w:p>
    <w:p w:rsidR="00430468" w:rsidRDefault="00430468" w:rsidP="00430468">
      <w:pPr>
        <w:tabs>
          <w:tab w:val="left" w:pos="-720"/>
        </w:tabs>
        <w:suppressAutoHyphens/>
        <w:spacing w:line="360" w:lineRule="auto"/>
        <w:jc w:val="both"/>
        <w:rPr>
          <w:rFonts w:ascii="Arial" w:hAnsi="Arial"/>
          <w:spacing w:val="-3"/>
          <w:lang w:val="es-ES_tradnl"/>
        </w:rPr>
      </w:pPr>
      <w:r>
        <w:rPr>
          <w:rFonts w:ascii="Arial" w:hAnsi="Arial" w:cs="Arial"/>
          <w:spacing w:val="-3"/>
          <w:lang w:val="es-ES_tradnl"/>
        </w:rPr>
        <w:t xml:space="preserve"> </w:t>
      </w:r>
      <w:r>
        <w:rPr>
          <w:rFonts w:ascii="Arial" w:hAnsi="Arial"/>
          <w:b/>
          <w:spacing w:val="-3"/>
          <w:lang w:val="es-ES_tradnl"/>
        </w:rPr>
        <w:t>Notas explicativas</w:t>
      </w:r>
      <w:r>
        <w:rPr>
          <w:rFonts w:ascii="Arial" w:hAnsi="Arial"/>
          <w:spacing w:val="-3"/>
          <w:lang w:val="es-ES_tradnl"/>
        </w:rPr>
        <w:t>. Se presentarán las Notas explicativas que se consideren apropiadas para una adecuada interpretación de los estados financieros. A tales efectos se considerarán los asuntos mencionados en el Anexo 1 de las "Guías de Informes Financieros y Auditoria Externa de las Operaciones Financiadas por el Banco Interamericano de Desarrollo”.</w:t>
      </w:r>
    </w:p>
    <w:p w:rsidR="00430468" w:rsidRDefault="00430468" w:rsidP="00430468">
      <w:pPr>
        <w:tabs>
          <w:tab w:val="left" w:pos="-720"/>
        </w:tabs>
        <w:suppressAutoHyphens/>
        <w:spacing w:line="360" w:lineRule="auto"/>
        <w:jc w:val="both"/>
        <w:rPr>
          <w:rFonts w:ascii="Arial" w:hAnsi="Arial"/>
          <w:spacing w:val="-3"/>
          <w:lang w:val="es-ES_tradnl"/>
        </w:rPr>
      </w:pPr>
      <w:r>
        <w:rPr>
          <w:rFonts w:ascii="Arial" w:hAnsi="Arial"/>
          <w:b/>
          <w:bCs/>
          <w:spacing w:val="-3"/>
          <w:lang w:val="es-ES_tradnl"/>
        </w:rPr>
        <w:t xml:space="preserve">Declaración de la Gerencia del Proyecto </w:t>
      </w:r>
      <w:r>
        <w:rPr>
          <w:rFonts w:ascii="Arial" w:hAnsi="Arial"/>
          <w:spacing w:val="-3"/>
          <w:lang w:val="es-ES_tradnl"/>
        </w:rPr>
        <w:t>en la cual revele que los gastos realizados con fondos del BID, se han efectuado conforme a los propósitos establecidos en el Convenio de Cooperación Técnica.</w:t>
      </w:r>
    </w:p>
    <w:p w:rsidR="00430468" w:rsidRPr="001A7E16" w:rsidRDefault="00430468" w:rsidP="00430468">
      <w:pPr>
        <w:pStyle w:val="Ttulo4"/>
        <w:spacing w:after="0"/>
        <w:rPr>
          <w:b w:val="0"/>
        </w:rPr>
      </w:pPr>
      <w:r>
        <w:t>Estado de Solicitudes de Desembolsos</w:t>
      </w:r>
      <w:r>
        <w:rPr>
          <w:b w:val="0"/>
        </w:rPr>
        <w:t>. Este estado se presentará de acuerdo con las normas y criterios del BID y, en lo aplicable, con las Normas Internacionales de I</w:t>
      </w:r>
      <w:r>
        <w:rPr>
          <w:b w:val="0"/>
          <w:bCs w:val="0"/>
        </w:rPr>
        <w:t xml:space="preserve">nformación Financiera (NIIF). </w:t>
      </w:r>
      <w:r w:rsidRPr="001A7E16">
        <w:rPr>
          <w:b w:val="0"/>
          <w:bCs w:val="0"/>
        </w:rPr>
        <w:t>Se deberán revelar los anticipos de des</w:t>
      </w:r>
      <w:r>
        <w:rPr>
          <w:b w:val="0"/>
          <w:bCs w:val="0"/>
        </w:rPr>
        <w:t xml:space="preserve">embolso del Ejercicio </w:t>
      </w:r>
      <w:r w:rsidRPr="001A7E16">
        <w:rPr>
          <w:b w:val="0"/>
          <w:bCs w:val="0"/>
        </w:rPr>
        <w:t>y las correspondientes justificaciones de los mismos, discriminando los recursos del BID utilizados y los fondos de contraparte local aportados al Pro</w:t>
      </w:r>
      <w:r>
        <w:rPr>
          <w:b w:val="0"/>
          <w:bCs w:val="0"/>
        </w:rPr>
        <w:t>yecto.</w:t>
      </w:r>
    </w:p>
    <w:p w:rsidR="00430468" w:rsidRDefault="00430468" w:rsidP="00430468">
      <w:pPr>
        <w:tabs>
          <w:tab w:val="left" w:pos="-720"/>
        </w:tabs>
        <w:suppressAutoHyphens/>
        <w:spacing w:line="360" w:lineRule="auto"/>
        <w:ind w:firstLine="720"/>
        <w:jc w:val="both"/>
        <w:rPr>
          <w:rFonts w:ascii="Arial" w:hAnsi="Arial"/>
          <w:spacing w:val="-3"/>
          <w:lang w:val="es-ES_tradnl"/>
        </w:rPr>
      </w:pPr>
      <w:r>
        <w:rPr>
          <w:rFonts w:ascii="Arial" w:hAnsi="Arial"/>
          <w:spacing w:val="-3"/>
          <w:lang w:val="es-ES_tradnl"/>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Pr>
          <w:rFonts w:ascii="Arial" w:hAnsi="Arial"/>
          <w:b/>
          <w:bCs/>
          <w:spacing w:val="-3"/>
          <w:lang w:val="es-ES_tradnl"/>
        </w:rPr>
        <w:t xml:space="preserve">, </w:t>
      </w:r>
      <w:r>
        <w:rPr>
          <w:rFonts w:ascii="Arial" w:hAnsi="Arial"/>
          <w:spacing w:val="-3"/>
          <w:lang w:val="es-ES_tradnl"/>
        </w:rPr>
        <w:t>se emitirá un Dictamen sobre la forma y contenido de los estados financieros  del Proyecto.</w:t>
      </w:r>
    </w:p>
    <w:p w:rsidR="00430468" w:rsidRDefault="00430468" w:rsidP="00430468">
      <w:pPr>
        <w:pStyle w:val="Sangra2detindependiente"/>
        <w:spacing w:line="360" w:lineRule="auto"/>
        <w:ind w:firstLine="851"/>
        <w:rPr>
          <w:rFonts w:cs="Arial"/>
          <w:lang w:val="es-ES"/>
        </w:rPr>
      </w:pPr>
      <w:r>
        <w:rPr>
          <w:rFonts w:cs="Arial"/>
          <w:lang w:val="es-ES"/>
        </w:rPr>
        <w:t>Cualquier reserva o salvedad que se tenga sobre la forma o contenido de los estados financieros o sobre el cumplimiento de las normas BID, será informada con la debida antelación para evitar, en lo posible, cualquier manifestación adversa en nuestras opiniones.</w:t>
      </w:r>
    </w:p>
    <w:p w:rsidR="00430468" w:rsidRDefault="00430468" w:rsidP="00430468">
      <w:pPr>
        <w:tabs>
          <w:tab w:val="left" w:pos="-720"/>
        </w:tabs>
        <w:suppressAutoHyphens/>
        <w:spacing w:after="120" w:line="360" w:lineRule="auto"/>
        <w:ind w:firstLine="851"/>
        <w:jc w:val="both"/>
        <w:rPr>
          <w:rFonts w:ascii="Arial" w:hAnsi="Arial"/>
          <w:spacing w:val="-3"/>
          <w:lang w:val="es-ES_tradnl"/>
        </w:rPr>
      </w:pPr>
      <w:r>
        <w:rPr>
          <w:rFonts w:ascii="Arial" w:hAnsi="Arial"/>
          <w:spacing w:val="-3"/>
          <w:lang w:val="es-ES_tradnl"/>
        </w:rPr>
        <w:t>La responsabilidad del Tribunal de Cuentas es expresar una opinión sobre los estados financieros del Proyecto.</w:t>
      </w: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Pr>
          <w:rFonts w:ascii="Arial" w:hAnsi="Arial"/>
          <w:spacing w:val="-3"/>
          <w:lang w:val="es-ES_tradnl"/>
        </w:rPr>
        <w:t>hayan</w:t>
      </w:r>
      <w:proofErr w:type="gramEnd"/>
      <w:r>
        <w:rPr>
          <w:rFonts w:ascii="Arial" w:hAnsi="Arial"/>
          <w:spacing w:val="-3"/>
          <w:lang w:val="es-ES_tradnl"/>
        </w:rPr>
        <w:t xml:space="preserve"> desviaciones provenientes de  irregularidades o errores en los estados financieros.</w:t>
      </w: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Durante la planeación y ejecución de la auditoría, se considerarán aspectos el control interno del Proyecto a efectos de determinar los procedimientos de auditoría que sean apropiados para expresar una opinión sobre los estados financieros y no para emitir una opinión de la eficacia del mismo.</w:t>
      </w: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 xml:space="preserve">Entendemos que todos los registros, documentación e información necesaria para realizar la auditoría serán puestos a nuestra disposición. En aquellos casos en que la Unidad Ejecutora del Proyecto no disponga de documentación original se arbitrarán los mecanismos para permitir al Tribunal de Cuentas acceder a dicha documentación. </w:t>
      </w:r>
      <w:r w:rsidRPr="000D4CA0">
        <w:rPr>
          <w:rFonts w:ascii="Arial" w:hAnsi="Arial"/>
          <w:spacing w:val="-3"/>
          <w:lang w:val="es-ES_tradnl"/>
        </w:rPr>
        <w:t>En particular d</w:t>
      </w:r>
      <w:r>
        <w:rPr>
          <w:rFonts w:ascii="Arial" w:hAnsi="Arial"/>
          <w:spacing w:val="-3"/>
          <w:lang w:val="es-ES_tradnl"/>
        </w:rPr>
        <w:t>urante la ejecución del Proyecto</w:t>
      </w:r>
      <w:r w:rsidRPr="000D4CA0">
        <w:rPr>
          <w:rFonts w:ascii="Arial" w:hAnsi="Arial"/>
          <w:spacing w:val="-3"/>
          <w:lang w:val="es-ES_tradnl"/>
        </w:rPr>
        <w:t>, se nos entregará los estados financieros y su documentación de respaldo dentro de los dos me</w:t>
      </w:r>
      <w:r>
        <w:rPr>
          <w:rFonts w:ascii="Arial" w:hAnsi="Arial"/>
          <w:spacing w:val="-3"/>
          <w:lang w:val="es-ES_tradnl"/>
        </w:rPr>
        <w:t>ses posteriores a la fecha del ú</w:t>
      </w:r>
      <w:r w:rsidRPr="000D4CA0">
        <w:rPr>
          <w:rFonts w:ascii="Arial" w:hAnsi="Arial"/>
          <w:spacing w:val="-3"/>
          <w:lang w:val="es-ES_tradnl"/>
        </w:rPr>
        <w:t>ltimo desembolso.</w:t>
      </w:r>
      <w:r>
        <w:rPr>
          <w:rFonts w:ascii="Arial" w:hAnsi="Arial"/>
          <w:spacing w:val="-3"/>
          <w:lang w:val="es-ES_tradnl"/>
        </w:rPr>
        <w:t xml:space="preserve"> Asimismo se facilitarán todos los recursos materiales necesarios para el desarrollo de la auditoría, incluyendo áreas reservadas de trabajo para nuestros funcionarios.</w:t>
      </w:r>
    </w:p>
    <w:p w:rsidR="00430468" w:rsidRDefault="00430468" w:rsidP="00430468">
      <w:pPr>
        <w:pStyle w:val="Sangra2detindependiente"/>
        <w:spacing w:line="360" w:lineRule="auto"/>
        <w:rPr>
          <w:rFonts w:cs="Arial"/>
          <w:spacing w:val="-3"/>
        </w:rPr>
      </w:pPr>
      <w:r>
        <w:rPr>
          <w:spacing w:val="-3"/>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430468" w:rsidRDefault="00430468" w:rsidP="00430468">
      <w:pPr>
        <w:tabs>
          <w:tab w:val="left" w:pos="-720"/>
        </w:tabs>
        <w:suppressAutoHyphens/>
        <w:spacing w:line="360" w:lineRule="auto"/>
        <w:ind w:firstLine="851"/>
        <w:jc w:val="both"/>
        <w:rPr>
          <w:rFonts w:ascii="Arial" w:hAnsi="Arial" w:cs="Arial"/>
        </w:rPr>
      </w:pPr>
      <w:r>
        <w:rPr>
          <w:rFonts w:ascii="Arial" w:hAnsi="Arial" w:cs="Arial"/>
        </w:rPr>
        <w:t>El costo por los servicios de auditoría asciende a U.I. 68.000 (unidades indexadas sesenta y ocho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430468" w:rsidRDefault="00430468" w:rsidP="00430468">
      <w:pPr>
        <w:tabs>
          <w:tab w:val="left" w:pos="-720"/>
        </w:tabs>
        <w:suppressAutoHyphens/>
        <w:spacing w:line="360" w:lineRule="auto"/>
        <w:ind w:firstLine="851"/>
        <w:jc w:val="both"/>
        <w:rPr>
          <w:rFonts w:ascii="Arial" w:hAnsi="Arial"/>
          <w:spacing w:val="-3"/>
          <w:lang w:val="es-ES_tradnl"/>
        </w:rPr>
      </w:pPr>
      <w:r>
        <w:rPr>
          <w:rFonts w:ascii="Arial" w:hAnsi="Arial"/>
          <w:spacing w:val="-3"/>
          <w:lang w:val="es-ES_tradnl"/>
        </w:rPr>
        <w:t>Agradecemos se nos confirme la aceptación de nuestra propuesta, firmando y devolviendo la copia adjunta.</w:t>
      </w:r>
    </w:p>
    <w:p w:rsidR="00430468" w:rsidRDefault="00430468" w:rsidP="00430468">
      <w:pPr>
        <w:tabs>
          <w:tab w:val="left" w:pos="-720"/>
        </w:tabs>
        <w:suppressAutoHyphens/>
        <w:spacing w:line="360" w:lineRule="auto"/>
        <w:ind w:firstLine="851"/>
        <w:jc w:val="both"/>
        <w:rPr>
          <w:rFonts w:ascii="Arial" w:hAnsi="Arial"/>
          <w:spacing w:val="-3"/>
          <w:lang w:val="es-ES_tradnl"/>
        </w:rPr>
      </w:pPr>
    </w:p>
    <w:p w:rsidR="00430468" w:rsidRPr="00430468" w:rsidRDefault="00430468" w:rsidP="00430468">
      <w:pPr>
        <w:tabs>
          <w:tab w:val="left" w:pos="-720"/>
        </w:tabs>
        <w:suppressAutoHyphens/>
        <w:spacing w:line="360" w:lineRule="auto"/>
        <w:ind w:hanging="284"/>
        <w:jc w:val="both"/>
        <w:rPr>
          <w:rFonts w:cs="Arial"/>
        </w:rPr>
      </w:pPr>
      <w:proofErr w:type="gramStart"/>
      <w:r>
        <w:rPr>
          <w:rFonts w:ascii="Arial" w:hAnsi="Arial"/>
          <w:spacing w:val="-3"/>
          <w:lang w:val="es-ES_tradnl"/>
        </w:rPr>
        <w:t>dc</w:t>
      </w:r>
      <w:proofErr w:type="gramEnd"/>
    </w:p>
    <w:sectPr w:rsidR="00430468" w:rsidRPr="00430468" w:rsidSect="007664F5">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F5"/>
    <w:rsid w:val="00430468"/>
    <w:rsid w:val="00635A63"/>
    <w:rsid w:val="007664F5"/>
    <w:rsid w:val="00A51AAC"/>
    <w:rsid w:val="00FA63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F5"/>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430468"/>
    <w:pPr>
      <w:keepNext/>
      <w:widowControl w:val="0"/>
      <w:tabs>
        <w:tab w:val="left" w:pos="-720"/>
      </w:tabs>
      <w:suppressAutoHyphens/>
      <w:spacing w:after="120" w:line="360" w:lineRule="auto"/>
      <w:jc w:val="both"/>
      <w:outlineLvl w:val="3"/>
    </w:pPr>
    <w:rPr>
      <w:rFonts w:ascii="Arial" w:hAnsi="Arial"/>
      <w:b/>
      <w:bCs/>
      <w:snapToGrid w:val="0"/>
      <w:spacing w:val="-3"/>
      <w:szCs w:val="20"/>
      <w:lang w:val="es-ES_tradnl"/>
    </w:rPr>
  </w:style>
  <w:style w:type="paragraph" w:styleId="Ttulo5">
    <w:name w:val="heading 5"/>
    <w:basedOn w:val="Normal"/>
    <w:next w:val="Normal"/>
    <w:link w:val="Ttulo5Car"/>
    <w:qFormat/>
    <w:rsid w:val="00430468"/>
    <w:pPr>
      <w:keepNext/>
      <w:widowControl w:val="0"/>
      <w:tabs>
        <w:tab w:val="left" w:pos="-720"/>
      </w:tabs>
      <w:suppressAutoHyphens/>
      <w:spacing w:after="120" w:line="360" w:lineRule="auto"/>
      <w:jc w:val="center"/>
      <w:outlineLvl w:val="4"/>
    </w:pPr>
    <w:rPr>
      <w:rFonts w:ascii="Arial" w:hAnsi="Arial"/>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7664F5"/>
    <w:pPr>
      <w:widowControl w:val="0"/>
      <w:tabs>
        <w:tab w:val="left" w:pos="-720"/>
      </w:tabs>
      <w:suppressAutoHyphens/>
      <w:ind w:firstLine="720"/>
      <w:jc w:val="both"/>
    </w:pPr>
    <w:rPr>
      <w:rFonts w:ascii="Arial" w:hAnsi="Arial"/>
      <w:snapToGrid w:val="0"/>
      <w:szCs w:val="20"/>
      <w:lang w:val="es-ES_tradnl"/>
    </w:rPr>
  </w:style>
  <w:style w:type="character" w:customStyle="1" w:styleId="Sangra2detindependienteCar">
    <w:name w:val="Sangría 2 de t. independiente Car"/>
    <w:basedOn w:val="Fuentedeprrafopredeter"/>
    <w:link w:val="Sangra2detindependiente"/>
    <w:semiHidden/>
    <w:rsid w:val="007664F5"/>
    <w:rPr>
      <w:rFonts w:ascii="Arial" w:eastAsia="Times New Roman" w:hAnsi="Arial" w:cs="Times New Roman"/>
      <w:snapToGrid w:val="0"/>
      <w:sz w:val="24"/>
      <w:szCs w:val="20"/>
      <w:lang w:val="es-ES_tradnl" w:eastAsia="es-ES"/>
    </w:rPr>
  </w:style>
  <w:style w:type="character" w:customStyle="1" w:styleId="Ttulo4Car">
    <w:name w:val="Título 4 Car"/>
    <w:basedOn w:val="Fuentedeprrafopredeter"/>
    <w:link w:val="Ttulo4"/>
    <w:rsid w:val="00430468"/>
    <w:rPr>
      <w:rFonts w:ascii="Arial" w:eastAsia="Times New Roman" w:hAnsi="Arial" w:cs="Times New Roman"/>
      <w:b/>
      <w:bCs/>
      <w:snapToGrid w:val="0"/>
      <w:spacing w:val="-3"/>
      <w:sz w:val="24"/>
      <w:szCs w:val="20"/>
      <w:lang w:val="es-ES_tradnl" w:eastAsia="es-ES"/>
    </w:rPr>
  </w:style>
  <w:style w:type="character" w:customStyle="1" w:styleId="Ttulo5Car">
    <w:name w:val="Título 5 Car"/>
    <w:basedOn w:val="Fuentedeprrafopredeter"/>
    <w:link w:val="Ttulo5"/>
    <w:rsid w:val="00430468"/>
    <w:rPr>
      <w:rFonts w:ascii="Arial" w:eastAsia="Times New Roman" w:hAnsi="Arial" w:cs="Times New Roman"/>
      <w:b/>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F5"/>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430468"/>
    <w:pPr>
      <w:keepNext/>
      <w:widowControl w:val="0"/>
      <w:tabs>
        <w:tab w:val="left" w:pos="-720"/>
      </w:tabs>
      <w:suppressAutoHyphens/>
      <w:spacing w:after="120" w:line="360" w:lineRule="auto"/>
      <w:jc w:val="both"/>
      <w:outlineLvl w:val="3"/>
    </w:pPr>
    <w:rPr>
      <w:rFonts w:ascii="Arial" w:hAnsi="Arial"/>
      <w:b/>
      <w:bCs/>
      <w:snapToGrid w:val="0"/>
      <w:spacing w:val="-3"/>
      <w:szCs w:val="20"/>
      <w:lang w:val="es-ES_tradnl"/>
    </w:rPr>
  </w:style>
  <w:style w:type="paragraph" w:styleId="Ttulo5">
    <w:name w:val="heading 5"/>
    <w:basedOn w:val="Normal"/>
    <w:next w:val="Normal"/>
    <w:link w:val="Ttulo5Car"/>
    <w:qFormat/>
    <w:rsid w:val="00430468"/>
    <w:pPr>
      <w:keepNext/>
      <w:widowControl w:val="0"/>
      <w:tabs>
        <w:tab w:val="left" w:pos="-720"/>
      </w:tabs>
      <w:suppressAutoHyphens/>
      <w:spacing w:after="120" w:line="360" w:lineRule="auto"/>
      <w:jc w:val="center"/>
      <w:outlineLvl w:val="4"/>
    </w:pPr>
    <w:rPr>
      <w:rFonts w:ascii="Arial" w:hAnsi="Arial"/>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7664F5"/>
    <w:pPr>
      <w:widowControl w:val="0"/>
      <w:tabs>
        <w:tab w:val="left" w:pos="-720"/>
      </w:tabs>
      <w:suppressAutoHyphens/>
      <w:ind w:firstLine="720"/>
      <w:jc w:val="both"/>
    </w:pPr>
    <w:rPr>
      <w:rFonts w:ascii="Arial" w:hAnsi="Arial"/>
      <w:snapToGrid w:val="0"/>
      <w:szCs w:val="20"/>
      <w:lang w:val="es-ES_tradnl"/>
    </w:rPr>
  </w:style>
  <w:style w:type="character" w:customStyle="1" w:styleId="Sangra2detindependienteCar">
    <w:name w:val="Sangría 2 de t. independiente Car"/>
    <w:basedOn w:val="Fuentedeprrafopredeter"/>
    <w:link w:val="Sangra2detindependiente"/>
    <w:semiHidden/>
    <w:rsid w:val="007664F5"/>
    <w:rPr>
      <w:rFonts w:ascii="Arial" w:eastAsia="Times New Roman" w:hAnsi="Arial" w:cs="Times New Roman"/>
      <w:snapToGrid w:val="0"/>
      <w:sz w:val="24"/>
      <w:szCs w:val="20"/>
      <w:lang w:val="es-ES_tradnl" w:eastAsia="es-ES"/>
    </w:rPr>
  </w:style>
  <w:style w:type="character" w:customStyle="1" w:styleId="Ttulo4Car">
    <w:name w:val="Título 4 Car"/>
    <w:basedOn w:val="Fuentedeprrafopredeter"/>
    <w:link w:val="Ttulo4"/>
    <w:rsid w:val="00430468"/>
    <w:rPr>
      <w:rFonts w:ascii="Arial" w:eastAsia="Times New Roman" w:hAnsi="Arial" w:cs="Times New Roman"/>
      <w:b/>
      <w:bCs/>
      <w:snapToGrid w:val="0"/>
      <w:spacing w:val="-3"/>
      <w:sz w:val="24"/>
      <w:szCs w:val="20"/>
      <w:lang w:val="es-ES_tradnl" w:eastAsia="es-ES"/>
    </w:rPr>
  </w:style>
  <w:style w:type="character" w:customStyle="1" w:styleId="Ttulo5Car">
    <w:name w:val="Título 5 Car"/>
    <w:basedOn w:val="Fuentedeprrafopredeter"/>
    <w:link w:val="Ttulo5"/>
    <w:rsid w:val="00430468"/>
    <w:rPr>
      <w:rFonts w:ascii="Arial" w:eastAsia="Times New Roman" w:hAnsi="Arial" w:cs="Times New Roman"/>
      <w:b/>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1214</Words>
  <Characters>6682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3</cp:revision>
  <cp:lastPrinted>2014-10-16T18:53:00Z</cp:lastPrinted>
  <dcterms:created xsi:type="dcterms:W3CDTF">2014-10-16T19:07:00Z</dcterms:created>
  <dcterms:modified xsi:type="dcterms:W3CDTF">2014-11-11T17:04:00Z</dcterms:modified>
</cp:coreProperties>
</file>