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634" w:rsidRPr="00C76634" w:rsidRDefault="00C76634" w:rsidP="00C76634">
      <w:pPr>
        <w:tabs>
          <w:tab w:val="center" w:pos="4253"/>
        </w:tabs>
        <w:suppressAutoHyphens/>
        <w:jc w:val="center"/>
        <w:rPr>
          <w:rFonts w:ascii="Helvetica" w:hAnsi="Helvetica"/>
          <w:b/>
          <w:szCs w:val="20"/>
          <w:lang w:val="es-ES_tradnl"/>
        </w:rPr>
      </w:pPr>
      <w:r w:rsidRPr="00C76634">
        <w:rPr>
          <w:rFonts w:ascii="Helvetica" w:hAnsi="Helvetica"/>
          <w:b/>
          <w:szCs w:val="20"/>
          <w:lang w:val="es-ES_tradnl"/>
        </w:rPr>
        <w:t>RESOLUCION ADOPTADA POR EL</w:t>
      </w:r>
    </w:p>
    <w:p w:rsidR="00C76634" w:rsidRPr="00C76634" w:rsidRDefault="00C76634" w:rsidP="00C76634">
      <w:pPr>
        <w:tabs>
          <w:tab w:val="left" w:pos="-720"/>
        </w:tabs>
        <w:suppressAutoHyphens/>
        <w:jc w:val="center"/>
        <w:rPr>
          <w:rFonts w:ascii="Helvetica" w:hAnsi="Helvetica"/>
          <w:b/>
          <w:szCs w:val="20"/>
          <w:lang w:val="es-ES_tradnl"/>
        </w:rPr>
      </w:pPr>
    </w:p>
    <w:p w:rsidR="00C76634" w:rsidRPr="00C76634" w:rsidRDefault="00C76634" w:rsidP="00C76634">
      <w:pPr>
        <w:tabs>
          <w:tab w:val="center" w:pos="4253"/>
        </w:tabs>
        <w:suppressAutoHyphens/>
        <w:jc w:val="center"/>
        <w:rPr>
          <w:rFonts w:ascii="Helvetica" w:hAnsi="Helvetica"/>
          <w:b/>
          <w:szCs w:val="20"/>
          <w:lang w:val="es-ES_tradnl"/>
        </w:rPr>
      </w:pPr>
      <w:r w:rsidRPr="00C76634">
        <w:rPr>
          <w:rFonts w:ascii="Helvetica" w:hAnsi="Helvetica"/>
          <w:b/>
          <w:szCs w:val="20"/>
          <w:lang w:val="es-ES_tradnl"/>
        </w:rPr>
        <w:t>TRIBUNAL DE CUENTAS</w:t>
      </w:r>
    </w:p>
    <w:p w:rsidR="00C76634" w:rsidRPr="00C76634" w:rsidRDefault="00C76634" w:rsidP="00C76634">
      <w:pPr>
        <w:tabs>
          <w:tab w:val="left" w:pos="-720"/>
        </w:tabs>
        <w:suppressAutoHyphens/>
        <w:jc w:val="center"/>
        <w:rPr>
          <w:rFonts w:ascii="Helvetica" w:hAnsi="Helvetica"/>
          <w:b/>
          <w:szCs w:val="20"/>
          <w:lang w:val="es-ES_tradnl"/>
        </w:rPr>
      </w:pPr>
    </w:p>
    <w:p w:rsidR="00C76634" w:rsidRPr="00C76634" w:rsidRDefault="00C76634" w:rsidP="00C76634">
      <w:pPr>
        <w:tabs>
          <w:tab w:val="center" w:pos="4253"/>
        </w:tabs>
        <w:suppressAutoHyphens/>
        <w:jc w:val="center"/>
        <w:rPr>
          <w:rFonts w:ascii="Helvetica" w:hAnsi="Helvetica"/>
          <w:b/>
          <w:szCs w:val="20"/>
          <w:lang w:val="es-ES_tradnl"/>
        </w:rPr>
      </w:pPr>
      <w:r w:rsidRPr="00C76634">
        <w:rPr>
          <w:rFonts w:ascii="Helvetica" w:hAnsi="Helvetica"/>
          <w:b/>
          <w:szCs w:val="20"/>
          <w:lang w:val="es-ES_tradnl"/>
        </w:rPr>
        <w:t>EN SESION DE FECHA 1 DE OCTUBRE DE 2014</w:t>
      </w:r>
    </w:p>
    <w:p w:rsidR="00C76634" w:rsidRPr="00C76634" w:rsidRDefault="00C76634" w:rsidP="00C76634">
      <w:pPr>
        <w:tabs>
          <w:tab w:val="center" w:pos="4253"/>
        </w:tabs>
        <w:suppressAutoHyphens/>
        <w:jc w:val="center"/>
        <w:rPr>
          <w:rFonts w:ascii="Helvetica" w:hAnsi="Helvetica"/>
          <w:b/>
          <w:szCs w:val="20"/>
          <w:lang w:val="es-ES_tradnl"/>
        </w:rPr>
      </w:pPr>
    </w:p>
    <w:p w:rsidR="00C76634" w:rsidRPr="00C76634" w:rsidRDefault="00C76634" w:rsidP="00C76634">
      <w:pPr>
        <w:tabs>
          <w:tab w:val="center" w:pos="4253"/>
        </w:tabs>
        <w:suppressAutoHyphens/>
        <w:jc w:val="center"/>
        <w:rPr>
          <w:rFonts w:ascii="Helvetica" w:hAnsi="Helvetica"/>
          <w:b/>
          <w:szCs w:val="20"/>
          <w:lang w:val="es-UY"/>
        </w:rPr>
      </w:pPr>
      <w:r w:rsidRPr="00C76634">
        <w:rPr>
          <w:rFonts w:ascii="Helvetica" w:hAnsi="Helvetica"/>
          <w:b/>
          <w:szCs w:val="20"/>
          <w:lang w:val="es-UY"/>
        </w:rPr>
        <w:t xml:space="preserve">(E. E. Nº </w:t>
      </w:r>
      <w:r w:rsidRPr="00C76634">
        <w:rPr>
          <w:rFonts w:ascii="Arial" w:hAnsi="Arial"/>
          <w:b/>
          <w:szCs w:val="20"/>
        </w:rPr>
        <w:t>201</w:t>
      </w:r>
      <w:r>
        <w:rPr>
          <w:rFonts w:ascii="Arial" w:hAnsi="Arial"/>
          <w:b/>
          <w:szCs w:val="20"/>
        </w:rPr>
        <w:t>3</w:t>
      </w:r>
      <w:r w:rsidRPr="00C76634">
        <w:rPr>
          <w:rFonts w:ascii="Arial" w:hAnsi="Arial"/>
          <w:b/>
          <w:szCs w:val="20"/>
        </w:rPr>
        <w:t>-17-1-000</w:t>
      </w:r>
      <w:r>
        <w:rPr>
          <w:rFonts w:ascii="Arial" w:hAnsi="Arial"/>
          <w:b/>
          <w:szCs w:val="20"/>
        </w:rPr>
        <w:t>3</w:t>
      </w:r>
      <w:r w:rsidRPr="00C76634">
        <w:rPr>
          <w:rFonts w:ascii="Arial" w:hAnsi="Arial"/>
          <w:b/>
          <w:szCs w:val="20"/>
        </w:rPr>
        <w:t>6</w:t>
      </w:r>
      <w:r>
        <w:rPr>
          <w:rFonts w:ascii="Arial" w:hAnsi="Arial"/>
          <w:b/>
          <w:szCs w:val="20"/>
        </w:rPr>
        <w:t>2</w:t>
      </w:r>
      <w:r w:rsidRPr="00C76634">
        <w:rPr>
          <w:rFonts w:ascii="Arial" w:hAnsi="Arial"/>
          <w:b/>
          <w:szCs w:val="20"/>
        </w:rPr>
        <w:t>9</w:t>
      </w:r>
      <w:r w:rsidRPr="00C76634">
        <w:rPr>
          <w:rFonts w:ascii="Helvetica" w:hAnsi="Helvetica"/>
          <w:b/>
          <w:szCs w:val="20"/>
          <w:lang w:val="es-UY"/>
        </w:rPr>
        <w:t xml:space="preserve">, </w:t>
      </w:r>
      <w:proofErr w:type="spellStart"/>
      <w:r w:rsidRPr="00C76634">
        <w:rPr>
          <w:rFonts w:ascii="Helvetica" w:hAnsi="Helvetica"/>
          <w:b/>
          <w:szCs w:val="20"/>
          <w:lang w:val="es-UY"/>
        </w:rPr>
        <w:t>Ent</w:t>
      </w:r>
      <w:proofErr w:type="spellEnd"/>
      <w:r w:rsidRPr="00C76634">
        <w:rPr>
          <w:rFonts w:ascii="Helvetica" w:hAnsi="Helvetica"/>
          <w:b/>
          <w:szCs w:val="20"/>
          <w:lang w:val="es-UY"/>
        </w:rPr>
        <w:t xml:space="preserve">. N° </w:t>
      </w:r>
      <w:r w:rsidRPr="00C76634">
        <w:rPr>
          <w:rFonts w:ascii="Arial" w:hAnsi="Arial"/>
          <w:b/>
          <w:szCs w:val="20"/>
        </w:rPr>
        <w:t>5</w:t>
      </w:r>
      <w:r>
        <w:rPr>
          <w:rFonts w:ascii="Arial" w:hAnsi="Arial"/>
          <w:b/>
          <w:szCs w:val="20"/>
        </w:rPr>
        <w:t>70</w:t>
      </w:r>
      <w:r w:rsidRPr="00C76634">
        <w:rPr>
          <w:rFonts w:ascii="Arial" w:hAnsi="Arial"/>
          <w:b/>
          <w:szCs w:val="20"/>
        </w:rPr>
        <w:t>0/14</w:t>
      </w:r>
      <w:r w:rsidRPr="00C76634">
        <w:rPr>
          <w:rFonts w:ascii="Helvetica" w:hAnsi="Helvetica"/>
          <w:b/>
          <w:szCs w:val="20"/>
          <w:lang w:val="es-UY"/>
        </w:rPr>
        <w:t>)</w:t>
      </w:r>
    </w:p>
    <w:p w:rsidR="00D639EA" w:rsidRPr="00C76634" w:rsidRDefault="00D639EA" w:rsidP="00D639EA">
      <w:pPr>
        <w:spacing w:line="360" w:lineRule="auto"/>
        <w:jc w:val="both"/>
        <w:rPr>
          <w:lang w:val="es-UY"/>
        </w:rPr>
      </w:pPr>
    </w:p>
    <w:p w:rsidR="00D639EA" w:rsidRDefault="00D639EA" w:rsidP="00F11F0F">
      <w:pPr>
        <w:spacing w:line="360" w:lineRule="auto"/>
        <w:ind w:firstLine="851"/>
        <w:jc w:val="both"/>
        <w:rPr>
          <w:rFonts w:ascii="Arial" w:hAnsi="Arial" w:cs="Arial"/>
        </w:rPr>
      </w:pPr>
      <w:r w:rsidRPr="00D639EA">
        <w:rPr>
          <w:rFonts w:ascii="Arial" w:hAnsi="Arial" w:cs="Arial"/>
          <w:b/>
        </w:rPr>
        <w:t>VISTO:</w:t>
      </w:r>
      <w:r>
        <w:rPr>
          <w:rFonts w:ascii="Arial" w:hAnsi="Arial" w:cs="Arial"/>
        </w:rPr>
        <w:t xml:space="preserve"> las nuevas actuaciones remitidas por el Ministerio de Vivienda, Ordenamiento Territorial y Medio Ambiente relacionadas con la gestión de la Cooperativa de Vivienda de Ayuda Mutua  “COVIAMA”, para la construcción de cincuenta viviendas en la localidad catastral Montevideo, Padrón Nº 420.329, con destino a casa habitación de los integrantes de la referida cooperativa; </w:t>
      </w:r>
    </w:p>
    <w:p w:rsidR="00D639EA" w:rsidRDefault="00D639EA" w:rsidP="00F11F0F">
      <w:pPr>
        <w:spacing w:line="360" w:lineRule="auto"/>
        <w:ind w:firstLine="851"/>
        <w:jc w:val="both"/>
        <w:rPr>
          <w:rFonts w:ascii="Arial" w:hAnsi="Arial" w:cs="Arial"/>
        </w:rPr>
      </w:pPr>
      <w:r w:rsidRPr="00D639EA">
        <w:rPr>
          <w:rFonts w:ascii="Arial" w:hAnsi="Arial" w:cs="Arial"/>
          <w:b/>
        </w:rPr>
        <w:t>CONSIDERANDO: 1)</w:t>
      </w:r>
      <w:r>
        <w:rPr>
          <w:rFonts w:ascii="Arial" w:hAnsi="Arial" w:cs="Arial"/>
        </w:rPr>
        <w:t xml:space="preserve"> que en </w:t>
      </w:r>
      <w:r w:rsidRPr="00D639EA">
        <w:rPr>
          <w:rFonts w:ascii="Arial" w:hAnsi="Arial" w:cs="Arial"/>
        </w:rPr>
        <w:t>Sesión de fecha 7 de setiembre de 2011,</w:t>
      </w:r>
      <w:r>
        <w:rPr>
          <w:rFonts w:ascii="Arial" w:hAnsi="Arial" w:cs="Arial"/>
        </w:rPr>
        <w:t xml:space="preserve"> este Tribunal resolvió cometer a la Contadora Delegada la intervención del gasto correspondiente a un subsidio de UR 57.500, con cargo al Proyecto 724 “Fomento del Sistema Cooperativo de Vivienda”, el que se afectaría de la siguiente forma: UR 2.855 para el año 2011; UR 27.011 para el año 2012, </w:t>
      </w:r>
      <w:r w:rsidR="00F11F0F">
        <w:rPr>
          <w:rFonts w:ascii="Arial" w:hAnsi="Arial" w:cs="Arial"/>
        </w:rPr>
        <w:t xml:space="preserve">       </w:t>
      </w:r>
      <w:r>
        <w:rPr>
          <w:rFonts w:ascii="Arial" w:hAnsi="Arial" w:cs="Arial"/>
        </w:rPr>
        <w:t xml:space="preserve">UR 24.760 para el año 2013 y de UR  2.874 para el año 2014; </w:t>
      </w:r>
    </w:p>
    <w:p w:rsidR="00D639EA" w:rsidRPr="00D639EA" w:rsidRDefault="00D639EA" w:rsidP="00D639EA">
      <w:pPr>
        <w:spacing w:line="360" w:lineRule="auto"/>
        <w:jc w:val="both"/>
        <w:rPr>
          <w:rFonts w:ascii="Arial" w:hAnsi="Arial" w:cs="Arial"/>
        </w:rPr>
      </w:pPr>
      <w:r w:rsidRPr="00D639EA">
        <w:rPr>
          <w:rFonts w:ascii="Arial" w:hAnsi="Arial" w:cs="Arial"/>
          <w:b/>
        </w:rPr>
        <w:t xml:space="preserve">                                                2)</w:t>
      </w:r>
      <w:r>
        <w:rPr>
          <w:rFonts w:ascii="Arial" w:hAnsi="Arial" w:cs="Arial"/>
        </w:rPr>
        <w:t xml:space="preserve"> que e</w:t>
      </w:r>
      <w:r w:rsidRPr="00D639EA">
        <w:rPr>
          <w:rFonts w:ascii="Arial" w:hAnsi="Arial" w:cs="Arial"/>
        </w:rPr>
        <w:t>n Sesión de fecha 20 de junio de 2013, este Tribunal acordó: “1) Dejar sin efecto la Resolución de este Tribunal de fecha 7 de setiembre de 2011; 2) Cometer a la Contadora Auditora la intervención del gasto correspondiente al subsidio de UR 57.500, el que se desembolsará de la siguiente forma: UR 22.090 para el año 2013; UR 22.966 para el año 2014, UR 12.444 para el año 2015, previo control de su imputación al grupo a</w:t>
      </w:r>
      <w:r>
        <w:rPr>
          <w:rFonts w:ascii="Arial" w:hAnsi="Arial" w:cs="Arial"/>
        </w:rPr>
        <w:t>decuado con disponibilidad</w:t>
      </w:r>
      <w:r w:rsidR="00F11F0F">
        <w:rPr>
          <w:rFonts w:ascii="Arial" w:hAnsi="Arial" w:cs="Arial"/>
        </w:rPr>
        <w:t>;</w:t>
      </w:r>
      <w:r>
        <w:rPr>
          <w:rFonts w:ascii="Arial" w:hAnsi="Arial" w:cs="Arial"/>
        </w:rPr>
        <w:t xml:space="preserve"> 3) </w:t>
      </w:r>
      <w:r w:rsidRPr="00D639EA">
        <w:rPr>
          <w:rFonts w:ascii="Arial" w:hAnsi="Arial" w:cs="Arial"/>
        </w:rPr>
        <w:t>Comuníquese a la Contadora Auditora; y 4) Devuélvase.”</w:t>
      </w:r>
      <w:r>
        <w:rPr>
          <w:rFonts w:ascii="Arial" w:hAnsi="Arial" w:cs="Arial"/>
        </w:rPr>
        <w:t xml:space="preserve">; </w:t>
      </w:r>
    </w:p>
    <w:p w:rsidR="00D639EA" w:rsidRPr="00D639EA" w:rsidRDefault="00D639EA" w:rsidP="00D639EA">
      <w:pPr>
        <w:spacing w:line="360" w:lineRule="auto"/>
        <w:jc w:val="both"/>
        <w:rPr>
          <w:rFonts w:ascii="Arial" w:hAnsi="Arial" w:cs="Arial"/>
        </w:rPr>
      </w:pPr>
      <w:r w:rsidRPr="00D639EA">
        <w:rPr>
          <w:rFonts w:ascii="Arial" w:hAnsi="Arial" w:cs="Arial"/>
          <w:b/>
        </w:rPr>
        <w:t xml:space="preserve">    </w:t>
      </w:r>
      <w:r>
        <w:rPr>
          <w:rFonts w:ascii="Arial" w:hAnsi="Arial" w:cs="Arial"/>
          <w:b/>
        </w:rPr>
        <w:t xml:space="preserve">                                            3</w:t>
      </w:r>
      <w:r w:rsidRPr="00D639EA">
        <w:rPr>
          <w:rFonts w:ascii="Arial" w:hAnsi="Arial" w:cs="Arial"/>
          <w:b/>
        </w:rPr>
        <w:t>)</w:t>
      </w:r>
      <w:r>
        <w:rPr>
          <w:rFonts w:ascii="Arial" w:hAnsi="Arial" w:cs="Arial"/>
          <w:b/>
        </w:rPr>
        <w:t xml:space="preserve"> </w:t>
      </w:r>
      <w:r>
        <w:rPr>
          <w:rFonts w:ascii="Arial" w:hAnsi="Arial" w:cs="Arial"/>
        </w:rPr>
        <w:t>que</w:t>
      </w:r>
      <w:r>
        <w:rPr>
          <w:rFonts w:ascii="Arial" w:hAnsi="Arial" w:cs="Arial"/>
          <w:b/>
          <w:i/>
        </w:rPr>
        <w:t xml:space="preserve"> </w:t>
      </w:r>
      <w:r>
        <w:rPr>
          <w:rFonts w:ascii="Arial" w:hAnsi="Arial" w:cs="Arial"/>
        </w:rPr>
        <w:t xml:space="preserve">luce </w:t>
      </w:r>
      <w:r w:rsidRPr="00D639EA">
        <w:rPr>
          <w:rFonts w:ascii="Arial" w:hAnsi="Arial" w:cs="Arial"/>
        </w:rPr>
        <w:t>Intervención efectuada por la Contadora Auditora destacada ante el Ministerio de Vivienda, Ordenamiento Territorial y Medio Ambiente, de fecha 27 de junio de 2013, correspondie</w:t>
      </w:r>
      <w:r>
        <w:rPr>
          <w:rFonts w:ascii="Arial" w:hAnsi="Arial" w:cs="Arial"/>
        </w:rPr>
        <w:t xml:space="preserve">nte al </w:t>
      </w:r>
      <w:r w:rsidR="00F11F0F">
        <w:rPr>
          <w:rFonts w:ascii="Arial" w:hAnsi="Arial" w:cs="Arial"/>
        </w:rPr>
        <w:t>E</w:t>
      </w:r>
      <w:r>
        <w:rPr>
          <w:rFonts w:ascii="Arial" w:hAnsi="Arial" w:cs="Arial"/>
        </w:rPr>
        <w:t xml:space="preserve">jercicio 2013; </w:t>
      </w:r>
    </w:p>
    <w:p w:rsidR="00D639EA" w:rsidRPr="00EB7EBF" w:rsidRDefault="00EB7EBF" w:rsidP="00EB7EBF">
      <w:pPr>
        <w:spacing w:line="360" w:lineRule="auto"/>
        <w:jc w:val="both"/>
        <w:rPr>
          <w:rFonts w:ascii="Arial" w:hAnsi="Arial" w:cs="Arial"/>
        </w:rPr>
      </w:pPr>
      <w:r>
        <w:rPr>
          <w:rFonts w:ascii="Arial" w:hAnsi="Arial" w:cs="Arial"/>
        </w:rPr>
        <w:lastRenderedPageBreak/>
        <w:t xml:space="preserve">  </w:t>
      </w:r>
      <w:r w:rsidRPr="00D639EA">
        <w:rPr>
          <w:rFonts w:ascii="Arial" w:hAnsi="Arial" w:cs="Arial"/>
          <w:b/>
        </w:rPr>
        <w:t xml:space="preserve">    </w:t>
      </w:r>
      <w:r>
        <w:rPr>
          <w:rFonts w:ascii="Arial" w:hAnsi="Arial" w:cs="Arial"/>
          <w:b/>
        </w:rPr>
        <w:t xml:space="preserve">                                          4</w:t>
      </w:r>
      <w:r w:rsidRPr="00D639EA">
        <w:rPr>
          <w:rFonts w:ascii="Arial" w:hAnsi="Arial" w:cs="Arial"/>
          <w:b/>
        </w:rPr>
        <w:t>)</w:t>
      </w:r>
      <w:r>
        <w:rPr>
          <w:rFonts w:ascii="Arial" w:hAnsi="Arial" w:cs="Arial"/>
          <w:b/>
        </w:rPr>
        <w:t xml:space="preserve"> </w:t>
      </w:r>
      <w:r>
        <w:rPr>
          <w:rFonts w:ascii="Arial" w:hAnsi="Arial" w:cs="Arial"/>
        </w:rPr>
        <w:t xml:space="preserve">que en la oportunidad se remite </w:t>
      </w:r>
      <w:r w:rsidR="00D639EA" w:rsidRPr="00EB7EBF">
        <w:rPr>
          <w:rFonts w:ascii="Arial" w:hAnsi="Arial" w:cs="Arial"/>
        </w:rPr>
        <w:t>Proyecto de Resolución del Ministerio de Vivienda, Ordenamiento Territorial y Medio Ambiente, mediante el cual se dispone la ampliación de subsidio otorgado a la cooperativa de usuarios en régimen de ayuda mutua COVIAMA, PMV 0453, como reajuste por los mayores costos generados por el desfasaje de la moneda contractual hasta unidades reajustables cinco mil seiscientas ochenta y ocho (UR 5.688), que corre</w:t>
      </w:r>
      <w:r>
        <w:rPr>
          <w:rFonts w:ascii="Arial" w:hAnsi="Arial" w:cs="Arial"/>
        </w:rPr>
        <w:t>sponde al reajuste del subsidio</w:t>
      </w:r>
      <w:r w:rsidR="003849F5">
        <w:rPr>
          <w:rFonts w:ascii="Arial" w:hAnsi="Arial" w:cs="Arial"/>
        </w:rPr>
        <w:t>. Se estableció con carácter general el régimen de resarcimiento por mayores costos generado por el desfasaje entre la Unidad Reajustable y el índice General de Costos de la Construcción</w:t>
      </w:r>
      <w:r>
        <w:rPr>
          <w:rFonts w:ascii="Arial" w:hAnsi="Arial" w:cs="Arial"/>
        </w:rPr>
        <w:t xml:space="preserve">; </w:t>
      </w:r>
    </w:p>
    <w:p w:rsidR="00D639EA" w:rsidRPr="00EB7EBF" w:rsidRDefault="00EB7EBF" w:rsidP="00EB7EBF">
      <w:pPr>
        <w:spacing w:line="360" w:lineRule="auto"/>
        <w:jc w:val="both"/>
        <w:rPr>
          <w:rFonts w:ascii="Arial" w:hAnsi="Arial" w:cs="Arial"/>
        </w:rPr>
      </w:pPr>
      <w:r>
        <w:rPr>
          <w:rFonts w:ascii="Arial" w:hAnsi="Arial" w:cs="Arial"/>
        </w:rPr>
        <w:t xml:space="preserve">  </w:t>
      </w:r>
      <w:r w:rsidRPr="00D639EA">
        <w:rPr>
          <w:rFonts w:ascii="Arial" w:hAnsi="Arial" w:cs="Arial"/>
          <w:b/>
        </w:rPr>
        <w:t xml:space="preserve">    </w:t>
      </w:r>
      <w:r>
        <w:rPr>
          <w:rFonts w:ascii="Arial" w:hAnsi="Arial" w:cs="Arial"/>
          <w:b/>
        </w:rPr>
        <w:t xml:space="preserve">                                          5</w:t>
      </w:r>
      <w:r w:rsidRPr="00D639EA">
        <w:rPr>
          <w:rFonts w:ascii="Arial" w:hAnsi="Arial" w:cs="Arial"/>
          <w:b/>
        </w:rPr>
        <w:t>)</w:t>
      </w:r>
      <w:r>
        <w:rPr>
          <w:rFonts w:ascii="Arial" w:hAnsi="Arial" w:cs="Arial"/>
          <w:b/>
        </w:rPr>
        <w:t xml:space="preserve"> </w:t>
      </w:r>
      <w:r w:rsidRPr="00EB7EBF">
        <w:rPr>
          <w:rFonts w:ascii="Arial" w:hAnsi="Arial" w:cs="Arial"/>
        </w:rPr>
        <w:t>que se adjunta i</w:t>
      </w:r>
      <w:r w:rsidR="00D639EA" w:rsidRPr="00EB7EBF">
        <w:rPr>
          <w:rFonts w:ascii="Arial" w:hAnsi="Arial" w:cs="Arial"/>
        </w:rPr>
        <w:t>nforme de la División Programación Financiera del MVOTMA, de fecha 10 de setiembre de 2014, de la cual surge que el monto de la ampliación del subsidio por reajustes de mayores costos generados (UR 5.688) se distribuirá de la siguiente manera:</w:t>
      </w:r>
      <w:r w:rsidR="0086333A">
        <w:rPr>
          <w:rFonts w:ascii="Arial" w:hAnsi="Arial" w:cs="Arial"/>
        </w:rPr>
        <w:t xml:space="preserve"> UR 2.591 (año 2014), UR 3.097 (año 2015), ascendiendo a un total de </w:t>
      </w:r>
      <w:r w:rsidR="00F11F0F">
        <w:rPr>
          <w:rFonts w:ascii="Arial" w:hAnsi="Arial" w:cs="Arial"/>
        </w:rPr>
        <w:t xml:space="preserve">           </w:t>
      </w:r>
      <w:r w:rsidR="0086333A">
        <w:rPr>
          <w:rFonts w:ascii="Arial" w:hAnsi="Arial" w:cs="Arial"/>
        </w:rPr>
        <w:t xml:space="preserve">UR 5.688; </w:t>
      </w:r>
      <w:r w:rsidR="00D639EA" w:rsidRPr="00EB7EBF">
        <w:rPr>
          <w:rFonts w:ascii="Arial" w:hAnsi="Arial" w:cs="Arial"/>
        </w:rPr>
        <w:t xml:space="preserve"> </w:t>
      </w:r>
    </w:p>
    <w:p w:rsidR="00DD47EF" w:rsidRDefault="00B51936" w:rsidP="00DD47EF">
      <w:pPr>
        <w:spacing w:line="360" w:lineRule="auto"/>
        <w:jc w:val="both"/>
        <w:rPr>
          <w:rFonts w:ascii="Arial" w:hAnsi="Arial" w:cs="Arial"/>
        </w:rPr>
      </w:pPr>
      <w:r>
        <w:rPr>
          <w:rFonts w:ascii="Arial" w:hAnsi="Arial" w:cs="Arial"/>
          <w:b/>
        </w:rPr>
        <w:t xml:space="preserve">                                              6</w:t>
      </w:r>
      <w:r w:rsidRPr="00B51936">
        <w:rPr>
          <w:rFonts w:ascii="Arial" w:hAnsi="Arial" w:cs="Arial"/>
          <w:b/>
        </w:rPr>
        <w:t xml:space="preserve">) </w:t>
      </w:r>
      <w:r w:rsidRPr="00B51936">
        <w:rPr>
          <w:rFonts w:ascii="Arial" w:hAnsi="Arial" w:cs="Arial"/>
        </w:rPr>
        <w:t>que</w:t>
      </w:r>
      <w:r w:rsidR="003849F5">
        <w:rPr>
          <w:rFonts w:ascii="Arial" w:hAnsi="Arial" w:cs="Arial"/>
        </w:rPr>
        <w:t xml:space="preserve"> surge</w:t>
      </w:r>
      <w:r>
        <w:rPr>
          <w:rFonts w:ascii="Arial" w:hAnsi="Arial" w:cs="Arial"/>
        </w:rPr>
        <w:t xml:space="preserve"> </w:t>
      </w:r>
      <w:r w:rsidR="00D639EA">
        <w:rPr>
          <w:rFonts w:ascii="Arial" w:hAnsi="Arial" w:cs="Arial"/>
        </w:rPr>
        <w:t xml:space="preserve">Constancia de Afectación del Crédito, de fecha 12 de setiembre de 2014, </w:t>
      </w:r>
      <w:r w:rsidR="003849F5">
        <w:rPr>
          <w:rFonts w:ascii="Arial" w:hAnsi="Arial" w:cs="Arial"/>
        </w:rPr>
        <w:t>con</w:t>
      </w:r>
      <w:r w:rsidR="00D639EA">
        <w:rPr>
          <w:rFonts w:ascii="Arial" w:hAnsi="Arial" w:cs="Arial"/>
        </w:rPr>
        <w:t xml:space="preserve"> el importe a comprometer, conforme al det</w:t>
      </w:r>
      <w:r w:rsidR="00DD47EF">
        <w:rPr>
          <w:rFonts w:ascii="Arial" w:hAnsi="Arial" w:cs="Arial"/>
        </w:rPr>
        <w:t xml:space="preserve">alle mencionado precedentemente; </w:t>
      </w:r>
    </w:p>
    <w:p w:rsidR="00D639EA" w:rsidRPr="00DD47EF" w:rsidRDefault="00DD47EF" w:rsidP="00DD47EF">
      <w:pPr>
        <w:spacing w:line="360" w:lineRule="auto"/>
        <w:jc w:val="both"/>
        <w:rPr>
          <w:rFonts w:ascii="Arial" w:hAnsi="Arial" w:cs="Arial"/>
        </w:rPr>
      </w:pPr>
      <w:r>
        <w:rPr>
          <w:rFonts w:ascii="Arial" w:hAnsi="Arial" w:cs="Arial"/>
        </w:rPr>
        <w:t xml:space="preserve">                                            </w:t>
      </w:r>
      <w:r w:rsidRPr="00DD47EF">
        <w:rPr>
          <w:rFonts w:ascii="Arial" w:hAnsi="Arial" w:cs="Arial"/>
          <w:b/>
        </w:rPr>
        <w:t xml:space="preserve">  7) </w:t>
      </w:r>
      <w:r w:rsidRPr="00DD47EF">
        <w:rPr>
          <w:rFonts w:ascii="Arial" w:hAnsi="Arial" w:cs="Arial"/>
        </w:rPr>
        <w:t>que luce Doc</w:t>
      </w:r>
      <w:r w:rsidR="00D639EA" w:rsidRPr="00DD47EF">
        <w:rPr>
          <w:rFonts w:ascii="Arial" w:hAnsi="Arial" w:cs="Arial"/>
        </w:rPr>
        <w:t>umento de Afectación Nº 000357, Modificación Nº 014, de fecha 17 de setiembre de 2014, Inciso 14 MVOTMA, Unidad Ejecutora 002 Dirección Nacional de Vivienda, Financiamiento</w:t>
      </w:r>
      <w:r>
        <w:rPr>
          <w:rFonts w:ascii="Arial" w:hAnsi="Arial" w:cs="Arial"/>
        </w:rPr>
        <w:t xml:space="preserve"> 15 Fondo Nacional de Vivienda, por un total nominal de </w:t>
      </w:r>
      <w:r w:rsidR="00D639EA" w:rsidRPr="00DD47EF">
        <w:rPr>
          <w:rFonts w:ascii="Arial" w:hAnsi="Arial" w:cs="Arial"/>
          <w:lang w:val="es-UY"/>
        </w:rPr>
        <w:t xml:space="preserve"> $ 1:967.036</w:t>
      </w:r>
      <w:r>
        <w:rPr>
          <w:rFonts w:ascii="Arial" w:hAnsi="Arial" w:cs="Arial"/>
          <w:lang w:val="es-UY"/>
        </w:rPr>
        <w:t xml:space="preserve">; </w:t>
      </w:r>
    </w:p>
    <w:p w:rsidR="00D639EA" w:rsidRPr="00A40B84" w:rsidRDefault="001E0E75" w:rsidP="00A40B84">
      <w:pPr>
        <w:spacing w:line="360" w:lineRule="auto"/>
        <w:ind w:firstLine="708"/>
        <w:jc w:val="both"/>
        <w:rPr>
          <w:rFonts w:ascii="Arial" w:hAnsi="Arial" w:cs="Arial"/>
        </w:rPr>
      </w:pPr>
      <w:r w:rsidRPr="001E0E75">
        <w:rPr>
          <w:rFonts w:ascii="Arial" w:hAnsi="Arial" w:cs="Arial"/>
          <w:b/>
          <w:lang w:val="es-UY"/>
        </w:rPr>
        <w:t xml:space="preserve">CONSIDERANDO: </w:t>
      </w:r>
      <w:r w:rsidR="00A40B84">
        <w:rPr>
          <w:rFonts w:ascii="Arial" w:hAnsi="Arial" w:cs="Arial"/>
        </w:rPr>
        <w:t xml:space="preserve">que corresponde proceder conforme a lo solicitado por la Administración en virtud de que la ampliación </w:t>
      </w:r>
      <w:r w:rsidR="003849F5">
        <w:rPr>
          <w:rFonts w:ascii="Arial" w:hAnsi="Arial" w:cs="Arial"/>
        </w:rPr>
        <w:t>gestionada</w:t>
      </w:r>
      <w:r w:rsidR="00A40B84">
        <w:rPr>
          <w:rFonts w:ascii="Arial" w:hAnsi="Arial" w:cs="Arial"/>
        </w:rPr>
        <w:t xml:space="preserve"> tiene por fin hacer frente a los mayores costos generados por el desfasaje entre la Unidad Reajustable y el índice de Costos de la Construcción; </w:t>
      </w:r>
    </w:p>
    <w:p w:rsidR="00C534C5" w:rsidRPr="003849F5" w:rsidRDefault="00C534C5" w:rsidP="00C534C5">
      <w:pPr>
        <w:pStyle w:val="Ttulo"/>
        <w:ind w:firstLine="708"/>
        <w:jc w:val="both"/>
        <w:rPr>
          <w:u w:val="none"/>
          <w:lang w:val="es-ES"/>
        </w:rPr>
      </w:pPr>
    </w:p>
    <w:p w:rsidR="00C534C5" w:rsidRDefault="00C534C5" w:rsidP="00F11F0F">
      <w:pPr>
        <w:pStyle w:val="Ttulo"/>
        <w:ind w:firstLine="851"/>
        <w:jc w:val="both"/>
        <w:rPr>
          <w:b w:val="0"/>
          <w:bCs/>
          <w:u w:val="none"/>
          <w:lang w:val="es-ES_tradnl"/>
        </w:rPr>
      </w:pPr>
      <w:r>
        <w:rPr>
          <w:u w:val="none"/>
          <w:lang w:val="es-ES_tradnl"/>
        </w:rPr>
        <w:t>ATENTO:</w:t>
      </w:r>
      <w:r>
        <w:rPr>
          <w:b w:val="0"/>
          <w:bCs/>
          <w:u w:val="none"/>
          <w:lang w:val="es-ES_tradnl"/>
        </w:rPr>
        <w:t xml:space="preserve"> a lo precedentemente expuesto y a lo dispuesto en el </w:t>
      </w:r>
      <w:r w:rsidR="00F11F0F">
        <w:rPr>
          <w:b w:val="0"/>
          <w:bCs/>
          <w:u w:val="none"/>
          <w:lang w:val="es-ES_tradnl"/>
        </w:rPr>
        <w:t xml:space="preserve">    </w:t>
      </w:r>
      <w:r>
        <w:rPr>
          <w:b w:val="0"/>
          <w:bCs/>
          <w:u w:val="none"/>
          <w:lang w:val="es-ES_tradnl"/>
        </w:rPr>
        <w:t>Artículo 211 Literal B) de la Constitución de la República;</w:t>
      </w:r>
    </w:p>
    <w:p w:rsidR="00C534C5" w:rsidRDefault="00C534C5" w:rsidP="00C534C5">
      <w:pPr>
        <w:pStyle w:val="Ttulo"/>
        <w:ind w:firstLine="708"/>
        <w:rPr>
          <w:u w:val="none"/>
          <w:lang w:val="es-ES_tradnl"/>
        </w:rPr>
      </w:pPr>
      <w:r>
        <w:rPr>
          <w:u w:val="none"/>
          <w:lang w:val="es-ES_tradnl"/>
        </w:rPr>
        <w:t>EL TRIBUNAL ACUERDA</w:t>
      </w:r>
    </w:p>
    <w:p w:rsidR="00C534C5" w:rsidRDefault="00F11F0F" w:rsidP="001B230C">
      <w:pPr>
        <w:pStyle w:val="Ttulo"/>
        <w:ind w:left="284" w:hanging="284"/>
        <w:jc w:val="both"/>
        <w:rPr>
          <w:b w:val="0"/>
          <w:bCs/>
          <w:color w:val="FF0000"/>
          <w:u w:val="none"/>
          <w:lang w:val="es-ES_tradnl"/>
        </w:rPr>
      </w:pPr>
      <w:r>
        <w:rPr>
          <w:bCs/>
          <w:u w:val="none"/>
          <w:lang w:val="es-ES_tradnl"/>
        </w:rPr>
        <w:t xml:space="preserve">1) </w:t>
      </w:r>
      <w:r w:rsidR="00C534C5">
        <w:rPr>
          <w:b w:val="0"/>
          <w:bCs/>
          <w:u w:val="none"/>
          <w:lang w:val="es-ES_tradnl"/>
        </w:rPr>
        <w:t>P</w:t>
      </w:r>
      <w:r w:rsidR="00C534C5" w:rsidRPr="001B3E8D">
        <w:rPr>
          <w:b w:val="0"/>
          <w:bCs/>
          <w:u w:val="none"/>
          <w:lang w:val="es-ES_tradnl"/>
        </w:rPr>
        <w:t>revio dictado de la Resolución</w:t>
      </w:r>
      <w:r w:rsidR="00C534C5">
        <w:rPr>
          <w:b w:val="0"/>
          <w:bCs/>
          <w:u w:val="none"/>
          <w:lang w:val="es-ES_tradnl"/>
        </w:rPr>
        <w:t xml:space="preserve"> por el Ordenador Competente, </w:t>
      </w:r>
      <w:r w:rsidR="00C534C5" w:rsidRPr="001B3E8D">
        <w:rPr>
          <w:b w:val="0"/>
          <w:bCs/>
          <w:u w:val="none"/>
          <w:lang w:val="es-ES_tradnl"/>
        </w:rPr>
        <w:t xml:space="preserve"> </w:t>
      </w:r>
      <w:proofErr w:type="spellStart"/>
      <w:r w:rsidR="00C534C5">
        <w:rPr>
          <w:b w:val="0"/>
          <w:bCs/>
          <w:u w:val="none"/>
          <w:lang w:val="es-ES_tradnl"/>
        </w:rPr>
        <w:t>cométese</w:t>
      </w:r>
      <w:proofErr w:type="spellEnd"/>
      <w:r w:rsidR="00C534C5">
        <w:rPr>
          <w:b w:val="0"/>
          <w:bCs/>
          <w:u w:val="none"/>
          <w:lang w:val="es-ES_tradnl"/>
        </w:rPr>
        <w:t xml:space="preserve"> </w:t>
      </w:r>
      <w:r w:rsidR="00C534C5" w:rsidRPr="001B3E8D">
        <w:rPr>
          <w:b w:val="0"/>
          <w:bCs/>
          <w:u w:val="none"/>
          <w:lang w:val="es-ES_tradnl"/>
        </w:rPr>
        <w:t>a</w:t>
      </w:r>
      <w:r>
        <w:rPr>
          <w:b w:val="0"/>
          <w:bCs/>
          <w:u w:val="none"/>
          <w:lang w:val="es-ES_tradnl"/>
        </w:rPr>
        <w:t xml:space="preserve"> </w:t>
      </w:r>
      <w:r w:rsidR="00C534C5" w:rsidRPr="001B3E8D">
        <w:rPr>
          <w:b w:val="0"/>
          <w:bCs/>
          <w:u w:val="none"/>
          <w:lang w:val="es-ES_tradnl"/>
        </w:rPr>
        <w:t>l</w:t>
      </w:r>
      <w:r>
        <w:rPr>
          <w:b w:val="0"/>
          <w:bCs/>
          <w:u w:val="none"/>
          <w:lang w:val="es-ES_tradnl"/>
        </w:rPr>
        <w:t>a</w:t>
      </w:r>
      <w:r w:rsidR="00C534C5" w:rsidRPr="001B3E8D">
        <w:rPr>
          <w:b w:val="0"/>
          <w:bCs/>
          <w:u w:val="none"/>
          <w:lang w:val="es-ES_tradnl"/>
        </w:rPr>
        <w:t xml:space="preserve"> Contador</w:t>
      </w:r>
      <w:r>
        <w:rPr>
          <w:b w:val="0"/>
          <w:bCs/>
          <w:u w:val="none"/>
          <w:lang w:val="es-ES_tradnl"/>
        </w:rPr>
        <w:t>a</w:t>
      </w:r>
      <w:r w:rsidR="00C534C5" w:rsidRPr="001B3E8D">
        <w:rPr>
          <w:b w:val="0"/>
          <w:bCs/>
          <w:u w:val="none"/>
          <w:lang w:val="es-ES_tradnl"/>
        </w:rPr>
        <w:t xml:space="preserve"> Auditor</w:t>
      </w:r>
      <w:r>
        <w:rPr>
          <w:b w:val="0"/>
          <w:bCs/>
          <w:u w:val="none"/>
          <w:lang w:val="es-ES_tradnl"/>
        </w:rPr>
        <w:t>a</w:t>
      </w:r>
      <w:r w:rsidR="00C534C5" w:rsidRPr="001B3E8D">
        <w:rPr>
          <w:b w:val="0"/>
          <w:bCs/>
          <w:u w:val="none"/>
          <w:lang w:val="es-ES_tradnl"/>
        </w:rPr>
        <w:t xml:space="preserve"> destacad</w:t>
      </w:r>
      <w:r>
        <w:rPr>
          <w:b w:val="0"/>
          <w:bCs/>
          <w:u w:val="none"/>
          <w:lang w:val="es-ES_tradnl"/>
        </w:rPr>
        <w:t>a</w:t>
      </w:r>
      <w:r w:rsidR="00C534C5" w:rsidRPr="001B3E8D">
        <w:rPr>
          <w:b w:val="0"/>
          <w:bCs/>
          <w:u w:val="none"/>
          <w:lang w:val="es-ES_tradnl"/>
        </w:rPr>
        <w:t xml:space="preserve"> ante el Ministerio de Vivienda, Ordenamiento Territorial y Medio Ambiente, la intervención del gasto de</w:t>
      </w:r>
      <w:r>
        <w:rPr>
          <w:b w:val="0"/>
          <w:bCs/>
          <w:u w:val="none"/>
          <w:lang w:val="es-ES_tradnl"/>
        </w:rPr>
        <w:t xml:space="preserve"> </w:t>
      </w:r>
      <w:r w:rsidR="00C534C5">
        <w:rPr>
          <w:rFonts w:cs="Arial"/>
          <w:b w:val="0"/>
          <w:bCs/>
          <w:u w:val="none"/>
          <w:lang w:val="es-ES_tradnl"/>
        </w:rPr>
        <w:t>UR 5688 (UR 2591 año 2014 y UR 3.097 año 2015),</w:t>
      </w:r>
      <w:r w:rsidR="00C534C5" w:rsidRPr="001B3E8D">
        <w:rPr>
          <w:rFonts w:cs="Arial"/>
          <w:b w:val="0"/>
          <w:bCs/>
          <w:u w:val="none"/>
          <w:lang w:val="es-ES_tradnl"/>
        </w:rPr>
        <w:t xml:space="preserve"> </w:t>
      </w:r>
      <w:r w:rsidR="00C534C5">
        <w:rPr>
          <w:rFonts w:cs="Arial"/>
          <w:b w:val="0"/>
          <w:bCs/>
          <w:u w:val="none"/>
          <w:lang w:val="es-ES_tradnl"/>
        </w:rPr>
        <w:t>previo control de su imputación en el grupo adecuado</w:t>
      </w:r>
      <w:r>
        <w:rPr>
          <w:rFonts w:cs="Arial"/>
          <w:b w:val="0"/>
          <w:bCs/>
          <w:u w:val="none"/>
          <w:lang w:val="es-ES_tradnl"/>
        </w:rPr>
        <w:t xml:space="preserve"> con disponibilidad suficiente;</w:t>
      </w:r>
    </w:p>
    <w:p w:rsidR="00C534C5" w:rsidRDefault="00F11F0F" w:rsidP="001B230C">
      <w:pPr>
        <w:pStyle w:val="Ttulo"/>
        <w:ind w:left="284"/>
        <w:jc w:val="both"/>
        <w:rPr>
          <w:b w:val="0"/>
          <w:u w:val="none"/>
        </w:rPr>
      </w:pPr>
      <w:r>
        <w:rPr>
          <w:bCs/>
          <w:u w:val="none"/>
          <w:lang w:val="es-ES_tradnl"/>
        </w:rPr>
        <w:t xml:space="preserve">2) </w:t>
      </w:r>
      <w:r w:rsidR="00C534C5" w:rsidRPr="005F68AF">
        <w:rPr>
          <w:b w:val="0"/>
          <w:bCs/>
          <w:u w:val="none"/>
          <w:lang w:val="es-ES_tradnl"/>
        </w:rPr>
        <w:t>A</w:t>
      </w:r>
      <w:proofErr w:type="spellStart"/>
      <w:r w:rsidR="00C534C5">
        <w:rPr>
          <w:b w:val="0"/>
          <w:u w:val="none"/>
          <w:lang w:val="es-MX"/>
        </w:rPr>
        <w:t>simismo</w:t>
      </w:r>
      <w:proofErr w:type="spellEnd"/>
      <w:r w:rsidR="00C534C5">
        <w:rPr>
          <w:b w:val="0"/>
          <w:u w:val="none"/>
          <w:lang w:val="es-MX"/>
        </w:rPr>
        <w:t xml:space="preserve">,  </w:t>
      </w:r>
      <w:proofErr w:type="spellStart"/>
      <w:r w:rsidR="00C534C5">
        <w:rPr>
          <w:b w:val="0"/>
          <w:u w:val="none"/>
          <w:lang w:val="es-MX"/>
        </w:rPr>
        <w:t>cométese</w:t>
      </w:r>
      <w:proofErr w:type="spellEnd"/>
      <w:r w:rsidR="00C534C5">
        <w:rPr>
          <w:b w:val="0"/>
          <w:u w:val="none"/>
          <w:lang w:val="es-MX"/>
        </w:rPr>
        <w:t xml:space="preserve">  a </w:t>
      </w:r>
      <w:r w:rsidR="00C534C5" w:rsidRPr="00F82747">
        <w:rPr>
          <w:b w:val="0"/>
          <w:u w:val="none"/>
          <w:lang w:val="es-MX"/>
        </w:rPr>
        <w:t xml:space="preserve">la Contadora Auditora la verificación de </w:t>
      </w:r>
      <w:r w:rsidR="00C534C5" w:rsidRPr="00F82747">
        <w:rPr>
          <w:b w:val="0"/>
          <w:u w:val="none"/>
        </w:rPr>
        <w:t xml:space="preserve">que la </w:t>
      </w:r>
      <w:bookmarkStart w:id="0" w:name="_GoBack"/>
      <w:bookmarkEnd w:id="0"/>
      <w:r w:rsidR="00C534C5" w:rsidRPr="00F82747">
        <w:rPr>
          <w:b w:val="0"/>
          <w:u w:val="none"/>
        </w:rPr>
        <w:t>Resolución Definitiva concuerde con las condiciones de la contratación sometidas a este Tribunal (Art</w:t>
      </w:r>
      <w:r>
        <w:rPr>
          <w:b w:val="0"/>
          <w:u w:val="none"/>
        </w:rPr>
        <w:t>ículo</w:t>
      </w:r>
      <w:r w:rsidR="00C534C5" w:rsidRPr="00F82747">
        <w:rPr>
          <w:b w:val="0"/>
          <w:u w:val="none"/>
        </w:rPr>
        <w:t xml:space="preserve"> 8 de la Ordenanza N° 27 de fecha 22/5/58 en la redacción sustitutiva dispuesta por Ordenanza s/n del Tribunal de Cuentas del 16/6/2010)</w:t>
      </w:r>
      <w:r>
        <w:rPr>
          <w:b w:val="0"/>
          <w:u w:val="none"/>
        </w:rPr>
        <w:t>;</w:t>
      </w:r>
    </w:p>
    <w:p w:rsidR="00C534C5" w:rsidRPr="002D32DA" w:rsidRDefault="00F11F0F" w:rsidP="00F11F0F">
      <w:pPr>
        <w:pStyle w:val="Textoindependiente"/>
        <w:rPr>
          <w:u w:val="none"/>
        </w:rPr>
      </w:pPr>
      <w:r>
        <w:rPr>
          <w:b/>
          <w:u w:val="none"/>
        </w:rPr>
        <w:t xml:space="preserve">3) </w:t>
      </w:r>
      <w:r w:rsidR="00C534C5" w:rsidRPr="002D32DA">
        <w:rPr>
          <w:u w:val="none"/>
        </w:rPr>
        <w:t>Comuníquese a la Contadora Auditora;</w:t>
      </w:r>
    </w:p>
    <w:p w:rsidR="00C534C5" w:rsidRPr="002D32DA" w:rsidRDefault="00F11F0F" w:rsidP="00F11F0F">
      <w:pPr>
        <w:pStyle w:val="Textoindependiente"/>
        <w:rPr>
          <w:u w:val="none"/>
        </w:rPr>
      </w:pPr>
      <w:r>
        <w:rPr>
          <w:b/>
          <w:u w:val="none"/>
        </w:rPr>
        <w:t xml:space="preserve">4) </w:t>
      </w:r>
      <w:r w:rsidR="00C534C5" w:rsidRPr="002D32DA">
        <w:rPr>
          <w:u w:val="none"/>
        </w:rPr>
        <w:t>Devuélvase.</w:t>
      </w:r>
    </w:p>
    <w:p w:rsidR="00D639EA" w:rsidRPr="00C534C5" w:rsidRDefault="00D639EA" w:rsidP="00D639EA">
      <w:pPr>
        <w:spacing w:line="360" w:lineRule="auto"/>
        <w:jc w:val="both"/>
        <w:rPr>
          <w:rFonts w:ascii="Arial" w:hAnsi="Arial" w:cs="Arial"/>
        </w:rPr>
      </w:pPr>
    </w:p>
    <w:p w:rsidR="001E0E75" w:rsidRPr="00A40B84" w:rsidRDefault="001E0E75" w:rsidP="00D639EA">
      <w:pPr>
        <w:spacing w:line="360" w:lineRule="auto"/>
        <w:jc w:val="both"/>
        <w:rPr>
          <w:rFonts w:ascii="Arial" w:hAnsi="Arial" w:cs="Arial"/>
        </w:rPr>
      </w:pPr>
    </w:p>
    <w:p w:rsidR="00D639EA" w:rsidRPr="00F11F0F" w:rsidRDefault="00F11F0F" w:rsidP="00F11F0F">
      <w:pPr>
        <w:pStyle w:val="Ttulo"/>
        <w:jc w:val="both"/>
        <w:rPr>
          <w:b w:val="0"/>
          <w:bCs/>
          <w:u w:val="none"/>
          <w:lang w:val="es-ES_tradnl"/>
        </w:rPr>
      </w:pPr>
      <w:proofErr w:type="spellStart"/>
      <w:proofErr w:type="gramStart"/>
      <w:r>
        <w:rPr>
          <w:b w:val="0"/>
          <w:bCs/>
          <w:u w:val="none"/>
          <w:lang w:val="es-ES_tradnl"/>
        </w:rPr>
        <w:t>ag</w:t>
      </w:r>
      <w:proofErr w:type="spellEnd"/>
      <w:proofErr w:type="gramEnd"/>
    </w:p>
    <w:sectPr w:rsidR="00D639EA" w:rsidRPr="00F11F0F" w:rsidSect="005E7DED">
      <w:footerReference w:type="default" r:id="rId9"/>
      <w:pgSz w:w="11906" w:h="16838" w:code="9"/>
      <w:pgMar w:top="328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9EA" w:rsidRDefault="00D639EA" w:rsidP="00D639EA">
      <w:r>
        <w:separator/>
      </w:r>
    </w:p>
  </w:endnote>
  <w:endnote w:type="continuationSeparator" w:id="0">
    <w:p w:rsidR="00D639EA" w:rsidRDefault="00D639EA" w:rsidP="00D63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6259000"/>
      <w:docPartObj>
        <w:docPartGallery w:val="Page Numbers (Bottom of Page)"/>
        <w:docPartUnique/>
      </w:docPartObj>
    </w:sdtPr>
    <w:sdtEndPr/>
    <w:sdtContent>
      <w:p w:rsidR="00D639EA" w:rsidRDefault="00D639EA">
        <w:pPr>
          <w:pStyle w:val="Piedepgina"/>
          <w:jc w:val="center"/>
        </w:pPr>
        <w:r>
          <w:fldChar w:fldCharType="begin"/>
        </w:r>
        <w:r>
          <w:instrText>PAGE   \* MERGEFORMAT</w:instrText>
        </w:r>
        <w:r>
          <w:fldChar w:fldCharType="separate"/>
        </w:r>
        <w:r w:rsidR="001B230C">
          <w:rPr>
            <w:noProof/>
          </w:rPr>
          <w:t>3</w:t>
        </w:r>
        <w:r>
          <w:fldChar w:fldCharType="end"/>
        </w:r>
      </w:p>
    </w:sdtContent>
  </w:sdt>
  <w:p w:rsidR="00D639EA" w:rsidRDefault="00D639E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9EA" w:rsidRDefault="00D639EA" w:rsidP="00D639EA">
      <w:r>
        <w:separator/>
      </w:r>
    </w:p>
  </w:footnote>
  <w:footnote w:type="continuationSeparator" w:id="0">
    <w:p w:rsidR="00D639EA" w:rsidRDefault="00D639EA" w:rsidP="00D639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25D81"/>
    <w:multiLevelType w:val="hybridMultilevel"/>
    <w:tmpl w:val="2272E680"/>
    <w:lvl w:ilvl="0" w:tplc="2FAE9AE8">
      <w:start w:val="1"/>
      <w:numFmt w:val="upp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nsid w:val="1ADF2313"/>
    <w:multiLevelType w:val="hybridMultilevel"/>
    <w:tmpl w:val="A036D7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BBD0079"/>
    <w:multiLevelType w:val="hybridMultilevel"/>
    <w:tmpl w:val="6650691A"/>
    <w:lvl w:ilvl="0" w:tplc="20CCB80E">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F9E6F40"/>
    <w:multiLevelType w:val="hybridMultilevel"/>
    <w:tmpl w:val="637E3E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607"/>
    <w:rsid w:val="0008573A"/>
    <w:rsid w:val="00142088"/>
    <w:rsid w:val="00166A8A"/>
    <w:rsid w:val="001B230C"/>
    <w:rsid w:val="001C5538"/>
    <w:rsid w:val="001E0E75"/>
    <w:rsid w:val="00204620"/>
    <w:rsid w:val="00243F00"/>
    <w:rsid w:val="002532B6"/>
    <w:rsid w:val="002B4848"/>
    <w:rsid w:val="003849F5"/>
    <w:rsid w:val="00416F90"/>
    <w:rsid w:val="004913C0"/>
    <w:rsid w:val="00500D01"/>
    <w:rsid w:val="00514AD6"/>
    <w:rsid w:val="00555F34"/>
    <w:rsid w:val="00573601"/>
    <w:rsid w:val="005E7DED"/>
    <w:rsid w:val="005F6877"/>
    <w:rsid w:val="00603A7F"/>
    <w:rsid w:val="00663A01"/>
    <w:rsid w:val="00813781"/>
    <w:rsid w:val="00841AD4"/>
    <w:rsid w:val="0086333A"/>
    <w:rsid w:val="00A024CC"/>
    <w:rsid w:val="00A40B84"/>
    <w:rsid w:val="00A50E32"/>
    <w:rsid w:val="00B51936"/>
    <w:rsid w:val="00B63A3C"/>
    <w:rsid w:val="00C534C5"/>
    <w:rsid w:val="00C76634"/>
    <w:rsid w:val="00CD0D1A"/>
    <w:rsid w:val="00CD2E47"/>
    <w:rsid w:val="00D639EA"/>
    <w:rsid w:val="00D720B8"/>
    <w:rsid w:val="00DA0AC7"/>
    <w:rsid w:val="00DD47EF"/>
    <w:rsid w:val="00E25805"/>
    <w:rsid w:val="00E32607"/>
    <w:rsid w:val="00E40868"/>
    <w:rsid w:val="00E92985"/>
    <w:rsid w:val="00EB7EBF"/>
    <w:rsid w:val="00F11F0F"/>
    <w:rsid w:val="00F139EB"/>
    <w:rsid w:val="00F648C7"/>
    <w:rsid w:val="00FA3434"/>
    <w:rsid w:val="00FF77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43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A3434"/>
    <w:pPr>
      <w:ind w:left="720"/>
      <w:contextualSpacing/>
    </w:pPr>
  </w:style>
  <w:style w:type="table" w:styleId="Tablaconcuadrcula">
    <w:name w:val="Table Grid"/>
    <w:basedOn w:val="Tablanormal"/>
    <w:uiPriority w:val="59"/>
    <w:rsid w:val="00CD0D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ar"/>
    <w:qFormat/>
    <w:rsid w:val="00663A01"/>
    <w:pPr>
      <w:spacing w:line="360" w:lineRule="auto"/>
      <w:jc w:val="center"/>
    </w:pPr>
    <w:rPr>
      <w:rFonts w:ascii="Arial" w:hAnsi="Arial"/>
      <w:b/>
      <w:u w:val="single"/>
      <w:lang w:val="es-UY"/>
    </w:rPr>
  </w:style>
  <w:style w:type="character" w:customStyle="1" w:styleId="TtuloCar">
    <w:name w:val="Título Car"/>
    <w:basedOn w:val="Fuentedeprrafopredeter"/>
    <w:link w:val="Ttulo"/>
    <w:rsid w:val="00663A01"/>
    <w:rPr>
      <w:rFonts w:ascii="Arial" w:eastAsia="Times New Roman" w:hAnsi="Arial" w:cs="Times New Roman"/>
      <w:b/>
      <w:sz w:val="24"/>
      <w:szCs w:val="24"/>
      <w:u w:val="single"/>
      <w:lang w:val="es-UY" w:eastAsia="es-ES"/>
    </w:rPr>
  </w:style>
  <w:style w:type="paragraph" w:styleId="Encabezado">
    <w:name w:val="header"/>
    <w:basedOn w:val="Normal"/>
    <w:link w:val="EncabezadoCar"/>
    <w:uiPriority w:val="99"/>
    <w:unhideWhenUsed/>
    <w:rsid w:val="00D639EA"/>
    <w:pPr>
      <w:tabs>
        <w:tab w:val="center" w:pos="4252"/>
        <w:tab w:val="right" w:pos="8504"/>
      </w:tabs>
    </w:pPr>
  </w:style>
  <w:style w:type="character" w:customStyle="1" w:styleId="EncabezadoCar">
    <w:name w:val="Encabezado Car"/>
    <w:basedOn w:val="Fuentedeprrafopredeter"/>
    <w:link w:val="Encabezado"/>
    <w:uiPriority w:val="99"/>
    <w:rsid w:val="00D639EA"/>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D639EA"/>
    <w:pPr>
      <w:tabs>
        <w:tab w:val="center" w:pos="4252"/>
        <w:tab w:val="right" w:pos="8504"/>
      </w:tabs>
    </w:pPr>
  </w:style>
  <w:style w:type="character" w:customStyle="1" w:styleId="PiedepginaCar">
    <w:name w:val="Pie de página Car"/>
    <w:basedOn w:val="Fuentedeprrafopredeter"/>
    <w:link w:val="Piedepgina"/>
    <w:uiPriority w:val="99"/>
    <w:rsid w:val="00D639EA"/>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semiHidden/>
    <w:rsid w:val="00C534C5"/>
    <w:pPr>
      <w:spacing w:line="360" w:lineRule="auto"/>
      <w:jc w:val="both"/>
    </w:pPr>
    <w:rPr>
      <w:rFonts w:ascii="Arial" w:hAnsi="Arial" w:cs="Arial"/>
      <w:bCs/>
      <w:color w:val="000000"/>
      <w:szCs w:val="20"/>
      <w:u w:val="single"/>
      <w:lang w:val="es-ES_tradnl"/>
    </w:rPr>
  </w:style>
  <w:style w:type="character" w:customStyle="1" w:styleId="TextoindependienteCar">
    <w:name w:val="Texto independiente Car"/>
    <w:basedOn w:val="Fuentedeprrafopredeter"/>
    <w:link w:val="Textoindependiente"/>
    <w:semiHidden/>
    <w:rsid w:val="00C534C5"/>
    <w:rPr>
      <w:rFonts w:ascii="Arial" w:eastAsia="Times New Roman" w:hAnsi="Arial" w:cs="Arial"/>
      <w:bCs/>
      <w:color w:val="000000"/>
      <w:sz w:val="24"/>
      <w:szCs w:val="20"/>
      <w:u w:val="single"/>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43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A3434"/>
    <w:pPr>
      <w:ind w:left="720"/>
      <w:contextualSpacing/>
    </w:pPr>
  </w:style>
  <w:style w:type="table" w:styleId="Tablaconcuadrcula">
    <w:name w:val="Table Grid"/>
    <w:basedOn w:val="Tablanormal"/>
    <w:uiPriority w:val="59"/>
    <w:rsid w:val="00CD0D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ar"/>
    <w:qFormat/>
    <w:rsid w:val="00663A01"/>
    <w:pPr>
      <w:spacing w:line="360" w:lineRule="auto"/>
      <w:jc w:val="center"/>
    </w:pPr>
    <w:rPr>
      <w:rFonts w:ascii="Arial" w:hAnsi="Arial"/>
      <w:b/>
      <w:u w:val="single"/>
      <w:lang w:val="es-UY"/>
    </w:rPr>
  </w:style>
  <w:style w:type="character" w:customStyle="1" w:styleId="TtuloCar">
    <w:name w:val="Título Car"/>
    <w:basedOn w:val="Fuentedeprrafopredeter"/>
    <w:link w:val="Ttulo"/>
    <w:rsid w:val="00663A01"/>
    <w:rPr>
      <w:rFonts w:ascii="Arial" w:eastAsia="Times New Roman" w:hAnsi="Arial" w:cs="Times New Roman"/>
      <w:b/>
      <w:sz w:val="24"/>
      <w:szCs w:val="24"/>
      <w:u w:val="single"/>
      <w:lang w:val="es-UY" w:eastAsia="es-ES"/>
    </w:rPr>
  </w:style>
  <w:style w:type="paragraph" w:styleId="Encabezado">
    <w:name w:val="header"/>
    <w:basedOn w:val="Normal"/>
    <w:link w:val="EncabezadoCar"/>
    <w:uiPriority w:val="99"/>
    <w:unhideWhenUsed/>
    <w:rsid w:val="00D639EA"/>
    <w:pPr>
      <w:tabs>
        <w:tab w:val="center" w:pos="4252"/>
        <w:tab w:val="right" w:pos="8504"/>
      </w:tabs>
    </w:pPr>
  </w:style>
  <w:style w:type="character" w:customStyle="1" w:styleId="EncabezadoCar">
    <w:name w:val="Encabezado Car"/>
    <w:basedOn w:val="Fuentedeprrafopredeter"/>
    <w:link w:val="Encabezado"/>
    <w:uiPriority w:val="99"/>
    <w:rsid w:val="00D639EA"/>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D639EA"/>
    <w:pPr>
      <w:tabs>
        <w:tab w:val="center" w:pos="4252"/>
        <w:tab w:val="right" w:pos="8504"/>
      </w:tabs>
    </w:pPr>
  </w:style>
  <w:style w:type="character" w:customStyle="1" w:styleId="PiedepginaCar">
    <w:name w:val="Pie de página Car"/>
    <w:basedOn w:val="Fuentedeprrafopredeter"/>
    <w:link w:val="Piedepgina"/>
    <w:uiPriority w:val="99"/>
    <w:rsid w:val="00D639EA"/>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semiHidden/>
    <w:rsid w:val="00C534C5"/>
    <w:pPr>
      <w:spacing w:line="360" w:lineRule="auto"/>
      <w:jc w:val="both"/>
    </w:pPr>
    <w:rPr>
      <w:rFonts w:ascii="Arial" w:hAnsi="Arial" w:cs="Arial"/>
      <w:bCs/>
      <w:color w:val="000000"/>
      <w:szCs w:val="20"/>
      <w:u w:val="single"/>
      <w:lang w:val="es-ES_tradnl"/>
    </w:rPr>
  </w:style>
  <w:style w:type="character" w:customStyle="1" w:styleId="TextoindependienteCar">
    <w:name w:val="Texto independiente Car"/>
    <w:basedOn w:val="Fuentedeprrafopredeter"/>
    <w:link w:val="Textoindependiente"/>
    <w:semiHidden/>
    <w:rsid w:val="00C534C5"/>
    <w:rPr>
      <w:rFonts w:ascii="Arial" w:eastAsia="Times New Roman" w:hAnsi="Arial" w:cs="Arial"/>
      <w:bCs/>
      <w:color w:val="000000"/>
      <w:sz w:val="24"/>
      <w:szCs w:val="20"/>
      <w:u w:val="single"/>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BAF15-FE31-41D8-8B09-B85651EE8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697</Words>
  <Characters>3837</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MARIZA GONZALEZ PADILLA</dc:creator>
  <cp:keywords/>
  <dc:description/>
  <cp:lastModifiedBy>Lenovo User</cp:lastModifiedBy>
  <cp:revision>7</cp:revision>
  <cp:lastPrinted>2014-10-03T20:16:00Z</cp:lastPrinted>
  <dcterms:created xsi:type="dcterms:W3CDTF">2014-10-03T19:47:00Z</dcterms:created>
  <dcterms:modified xsi:type="dcterms:W3CDTF">2014-10-06T15:25:00Z</dcterms:modified>
</cp:coreProperties>
</file>