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48" w:rsidRPr="00DF3B28" w:rsidRDefault="007E794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</w:t>
      </w:r>
      <w:bookmarkStart w:id="0" w:name="_GoBack"/>
      <w:bookmarkEnd w:id="0"/>
      <w:r>
        <w:rPr>
          <w:rFonts w:ascii="Helvetica" w:hAnsi="Helvetica"/>
          <w:b/>
          <w:lang w:val="es-ES_tradnl"/>
        </w:rPr>
        <w:t>TADA POR EL</w:t>
      </w:r>
    </w:p>
    <w:p w:rsidR="007E7948" w:rsidRDefault="007E794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E7948" w:rsidRDefault="007E79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E7948" w:rsidRDefault="007E794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E7948" w:rsidRDefault="007E79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AGOSTO DE 2014</w:t>
      </w:r>
    </w:p>
    <w:p w:rsidR="007E7948" w:rsidRDefault="007E79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E7948" w:rsidRDefault="007E794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(E. E. Nº 2014-17-1-0005832, Ent. N° 4537/14.)</w:t>
      </w:r>
    </w:p>
    <w:p w:rsidR="007E7948" w:rsidRDefault="007E7948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7E7948" w:rsidRDefault="007E7948">
      <w:pPr>
        <w:tabs>
          <w:tab w:val="center" w:pos="4253"/>
        </w:tabs>
        <w:suppressAutoHyphens/>
        <w:rPr>
          <w:spacing w:val="-3"/>
          <w:lang w:val="en-US"/>
        </w:rPr>
      </w:pPr>
    </w:p>
    <w:p w:rsidR="00616CD1" w:rsidRDefault="007E7948">
      <w:pPr>
        <w:spacing w:line="360" w:lineRule="auto"/>
        <w:jc w:val="both"/>
      </w:pPr>
      <w:r>
        <w:rPr>
          <w:b/>
          <w:bCs/>
        </w:rPr>
        <w:tab/>
      </w:r>
      <w:r w:rsidR="009B3B4F">
        <w:rPr>
          <w:b/>
          <w:bCs/>
        </w:rPr>
        <w:t xml:space="preserve">VISTO: </w:t>
      </w:r>
      <w:r w:rsidR="009B3B4F">
        <w:t xml:space="preserve">las actuaciones remitidas por el Ministerio de Economía y Finanzas, relacionadas con la transferencia por la suma de $ 11:941.800 como partida </w:t>
      </w:r>
      <w:r w:rsidR="00616CD1">
        <w:t>del Gobierno en el marco del Convenio de Cooperación Técnica entre la Comisión Económica  para América Latina y el Caribe de la Naciones Unidas (CEPAL);</w:t>
      </w:r>
    </w:p>
    <w:p w:rsidR="00EE6C55" w:rsidRDefault="007E7948">
      <w:pPr>
        <w:spacing w:line="360" w:lineRule="auto"/>
        <w:jc w:val="both"/>
      </w:pPr>
      <w:r>
        <w:rPr>
          <w:b/>
          <w:bCs/>
        </w:rPr>
        <w:tab/>
      </w:r>
      <w:r w:rsidR="009B3B4F">
        <w:rPr>
          <w:b/>
          <w:bCs/>
        </w:rPr>
        <w:t xml:space="preserve">RESULTANDO: 1) </w:t>
      </w:r>
      <w:r w:rsidR="009B3B4F">
        <w:t xml:space="preserve">que con fecha </w:t>
      </w:r>
      <w:r w:rsidR="00616CD1">
        <w:t>27</w:t>
      </w:r>
      <w:r w:rsidR="00EE6C55">
        <w:t xml:space="preserve"> de diciembre de 1982 se suscri</w:t>
      </w:r>
      <w:r w:rsidR="00616CD1">
        <w:t>bió un Convenio entre</w:t>
      </w:r>
      <w:r w:rsidR="00EE6C55">
        <w:t xml:space="preserve"> la Comisión Económica para América Latina (CEPAL) y el </w:t>
      </w:r>
      <w:r w:rsidR="00EE6C55" w:rsidRPr="007E7948">
        <w:rPr>
          <w:spacing w:val="8"/>
        </w:rPr>
        <w:t>Gobierno de la República Oriental del Uruguay, aprobado por Decreto Ley Nº</w:t>
      </w:r>
      <w:r w:rsidR="00EE6C55">
        <w:t xml:space="preserve"> 15.477, para desarrollar actividades en materia de comercio exterior, recursos humanos, naturales y económica y social en cumplimiento del convenio;</w:t>
      </w:r>
    </w:p>
    <w:p w:rsidR="00F15956" w:rsidRDefault="009B3B4F" w:rsidP="007E7948">
      <w:pPr>
        <w:spacing w:line="360" w:lineRule="auto"/>
        <w:ind w:firstLine="2552"/>
        <w:jc w:val="both"/>
      </w:pPr>
      <w:r>
        <w:rPr>
          <w:b/>
          <w:bCs/>
        </w:rPr>
        <w:t xml:space="preserve">2) </w:t>
      </w:r>
      <w:r>
        <w:t xml:space="preserve">que </w:t>
      </w:r>
      <w:r w:rsidR="006C7EBD">
        <w:t>en esta oportunidad se remite Convenio suscrito el 12 de junio de 2014 Cooperación Técnica entre la Comisión Económica  para América Latina y el Caribe de la Naciones Unidas (CEPAL) y el Gobierno</w:t>
      </w:r>
      <w:r w:rsidR="00C91F55">
        <w:t xml:space="preserve"> de la República,</w:t>
      </w:r>
      <w:r w:rsidR="006C7EBD">
        <w:t xml:space="preserve"> representado por el Ministerio de Economía y Finanzas, con el objeto de desarrollar actividades normales del organismo en el país en el campo económico y social, por un plazo de 5 años, estableciéndose en acuerdos </w:t>
      </w:r>
      <w:r w:rsidR="00F15956">
        <w:t>específicos donde se especificarán los temas de asistencia técnica, su plazo y monto de recursos involucrados;</w:t>
      </w:r>
    </w:p>
    <w:p w:rsidR="007E7948" w:rsidRDefault="009B3B4F" w:rsidP="007E7948">
      <w:pPr>
        <w:spacing w:line="360" w:lineRule="auto"/>
        <w:ind w:firstLine="2552"/>
        <w:jc w:val="both"/>
      </w:pPr>
      <w:r>
        <w:rPr>
          <w:b/>
          <w:bCs/>
        </w:rPr>
        <w:t>3)</w:t>
      </w:r>
      <w:r>
        <w:t xml:space="preserve"> que</w:t>
      </w:r>
      <w:r w:rsidR="00C91F55">
        <w:t>,</w:t>
      </w:r>
      <w:r>
        <w:t xml:space="preserve"> </w:t>
      </w:r>
      <w:r w:rsidR="005A3DD7">
        <w:t>en</w:t>
      </w:r>
      <w:r w:rsidR="006E2679">
        <w:t xml:space="preserve"> Anexo Acuerdo Específico</w:t>
      </w:r>
      <w:r w:rsidR="005A3DD7">
        <w:t xml:space="preserve"> se establece el objeto del convenio referido:</w:t>
      </w:r>
    </w:p>
    <w:p w:rsidR="007E7948" w:rsidRDefault="005A3DD7" w:rsidP="007E7948">
      <w:pPr>
        <w:spacing w:line="360" w:lineRule="auto"/>
        <w:jc w:val="both"/>
      </w:pPr>
      <w:r w:rsidRPr="007E7948">
        <w:rPr>
          <w:b/>
        </w:rPr>
        <w:t>a)</w:t>
      </w:r>
      <w:r>
        <w:t xml:space="preserve"> al fortalecimiento del sistema estadístico nacional</w:t>
      </w:r>
      <w:r w:rsidR="007E7948">
        <w:t>;</w:t>
      </w:r>
      <w:r>
        <w:t xml:space="preserve"> y</w:t>
      </w:r>
    </w:p>
    <w:p w:rsidR="005A3DD7" w:rsidRDefault="005A3DD7" w:rsidP="007E7948">
      <w:pPr>
        <w:spacing w:line="360" w:lineRule="auto"/>
        <w:jc w:val="both"/>
      </w:pPr>
      <w:r w:rsidRPr="007E7948">
        <w:rPr>
          <w:b/>
        </w:rPr>
        <w:lastRenderedPageBreak/>
        <w:t>b)</w:t>
      </w:r>
      <w:r>
        <w:t xml:space="preserve"> </w:t>
      </w:r>
      <w:r w:rsidR="00C91F55">
        <w:t xml:space="preserve">análisis de </w:t>
      </w:r>
      <w:r>
        <w:t>la realidad económica nacional,</w:t>
      </w:r>
      <w:r w:rsidR="00C91F55">
        <w:t xml:space="preserve"> los que se realizarán</w:t>
      </w:r>
      <w:r>
        <w:t xml:space="preserve"> en el plazo de 18 meses a partir de la firma del convenio;</w:t>
      </w:r>
    </w:p>
    <w:p w:rsidR="007E7948" w:rsidRDefault="009B3B4F" w:rsidP="007E7948">
      <w:pPr>
        <w:spacing w:line="360" w:lineRule="auto"/>
        <w:ind w:firstLine="2552"/>
        <w:jc w:val="both"/>
      </w:pPr>
      <w:r>
        <w:rPr>
          <w:b/>
          <w:bCs/>
        </w:rPr>
        <w:t xml:space="preserve">4) </w:t>
      </w:r>
      <w:r>
        <w:t xml:space="preserve">que </w:t>
      </w:r>
      <w:r w:rsidR="005A3DD7">
        <w:t>el Gobierno se compromete a proporcionar los recursos para los estudios, en la suma de U$S 140.000, pagaderos:</w:t>
      </w:r>
    </w:p>
    <w:p w:rsidR="007E7948" w:rsidRDefault="005A3DD7" w:rsidP="007E7948">
      <w:pPr>
        <w:spacing w:line="360" w:lineRule="auto"/>
        <w:jc w:val="both"/>
      </w:pPr>
      <w:r w:rsidRPr="007E7948">
        <w:rPr>
          <w:b/>
        </w:rPr>
        <w:t>a)</w:t>
      </w:r>
      <w:r>
        <w:t xml:space="preserve"> </w:t>
      </w:r>
      <w:r w:rsidR="007E7948">
        <w:t xml:space="preserve"> </w:t>
      </w:r>
      <w:r>
        <w:t>U$S 70.00 con la aprobación del plan de trabajo y cronograma</w:t>
      </w:r>
      <w:r w:rsidR="007E7948">
        <w:t>;</w:t>
      </w:r>
    </w:p>
    <w:p w:rsidR="007E7948" w:rsidRDefault="005A3DD7" w:rsidP="007E7948">
      <w:pPr>
        <w:spacing w:line="360" w:lineRule="auto"/>
        <w:jc w:val="both"/>
      </w:pPr>
      <w:r w:rsidRPr="007E7948">
        <w:rPr>
          <w:b/>
        </w:rPr>
        <w:t>b)</w:t>
      </w:r>
      <w:r>
        <w:t xml:space="preserve"> U$S 25.000 con</w:t>
      </w:r>
      <w:r w:rsidR="001A6892">
        <w:t xml:space="preserve"> </w:t>
      </w:r>
      <w:r>
        <w:t>la aprobación de los primeros 3 estudios</w:t>
      </w:r>
      <w:r w:rsidR="007E7948">
        <w:t>;</w:t>
      </w:r>
    </w:p>
    <w:p w:rsidR="005410FC" w:rsidRDefault="005A3DD7" w:rsidP="007E7948">
      <w:pPr>
        <w:spacing w:line="360" w:lineRule="auto"/>
        <w:ind w:left="284" w:hanging="284"/>
        <w:jc w:val="both"/>
      </w:pPr>
      <w:r w:rsidRPr="007E7948">
        <w:rPr>
          <w:b/>
        </w:rPr>
        <w:t>c)</w:t>
      </w:r>
      <w:r>
        <w:t xml:space="preserve"> U$S 35.000 contra la aprobación de los siguientes 3 trabajos, y U$S 10.000 con</w:t>
      </w:r>
      <w:r w:rsidR="005410FC">
        <w:t xml:space="preserve"> </w:t>
      </w:r>
      <w:r>
        <w:t>la aprobaci</w:t>
      </w:r>
      <w:r w:rsidR="005410FC">
        <w:t>ón del último estudio;</w:t>
      </w:r>
    </w:p>
    <w:p w:rsidR="005410FC" w:rsidRDefault="009B3B4F" w:rsidP="007E7948">
      <w:pPr>
        <w:spacing w:line="360" w:lineRule="auto"/>
        <w:ind w:firstLine="2552"/>
        <w:jc w:val="both"/>
      </w:pPr>
      <w:r>
        <w:rPr>
          <w:b/>
          <w:bCs/>
        </w:rPr>
        <w:t>5)</w:t>
      </w:r>
      <w:r>
        <w:t xml:space="preserve"> que </w:t>
      </w:r>
      <w:r w:rsidR="005410FC">
        <w:t xml:space="preserve">se adjunta Proyecto de Resolución del Poder Ejecutivo, por la que aprueba entre la Comisión Económica para América Latina (CEPAL) y el Gobierno de la República Oriental del Uruguay,  suscrito el 12 de junio de 2014 y autoriza la erogación emergente del Primer Acuerdo Específico por la suma de U$S 140.000 para los </w:t>
      </w:r>
      <w:r w:rsidR="007E7948">
        <w:t>E</w:t>
      </w:r>
      <w:r w:rsidR="005410FC">
        <w:t>jercicios 2014 y 2015;</w:t>
      </w:r>
    </w:p>
    <w:p w:rsidR="009B3B4F" w:rsidRDefault="009B3B4F" w:rsidP="002C5EE2">
      <w:pPr>
        <w:spacing w:line="360" w:lineRule="auto"/>
        <w:ind w:firstLine="2552"/>
        <w:jc w:val="both"/>
      </w:pPr>
      <w:r>
        <w:rPr>
          <w:b/>
          <w:bCs/>
        </w:rPr>
        <w:t xml:space="preserve">6) </w:t>
      </w:r>
      <w:r>
        <w:t>que consta afectación No. 000</w:t>
      </w:r>
      <w:r w:rsidR="005410FC">
        <w:t>329</w:t>
      </w:r>
      <w:r>
        <w:t xml:space="preserve"> de fecha </w:t>
      </w:r>
      <w:r w:rsidR="005410FC">
        <w:t>2</w:t>
      </w:r>
      <w:r>
        <w:t>5/0</w:t>
      </w:r>
      <w:r w:rsidR="005410FC">
        <w:t>7</w:t>
      </w:r>
      <w:r>
        <w:t>/201</w:t>
      </w:r>
      <w:r w:rsidR="005410FC">
        <w:t>4</w:t>
      </w:r>
      <w:r>
        <w:t>, por la suma de $ 1:</w:t>
      </w:r>
      <w:r w:rsidR="005410FC">
        <w:t xml:space="preserve">640.240, con cargo al Programa 488, Objeto 282 “Profesionales y </w:t>
      </w:r>
      <w:r w:rsidR="002C5EE2">
        <w:t>T</w:t>
      </w:r>
      <w:r w:rsidR="005410FC">
        <w:t>écnicos”</w:t>
      </w:r>
      <w:r>
        <w:t xml:space="preserve">;       </w:t>
      </w:r>
    </w:p>
    <w:p w:rsidR="00B24ED9" w:rsidRDefault="00B24ED9" w:rsidP="002C5EE2">
      <w:pPr>
        <w:tabs>
          <w:tab w:val="left" w:pos="216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/>
          <w:lang w:val="es-MX"/>
        </w:rPr>
      </w:pPr>
      <w:r>
        <w:rPr>
          <w:b/>
          <w:bCs/>
        </w:rPr>
        <w:t xml:space="preserve">CONSIDERANDO: 1) </w:t>
      </w:r>
      <w:r>
        <w:t xml:space="preserve">que el presente Acuerdo Complementario se celebra en el marco del Acuerdo Marco suscripto </w:t>
      </w:r>
      <w:r>
        <w:rPr>
          <w:rFonts w:cs="Arial"/>
          <w:color w:val="000000"/>
          <w:szCs w:val="19"/>
        </w:rPr>
        <w:t xml:space="preserve">entre el Gobierno de la República Oriental del Uruguay y </w:t>
      </w:r>
      <w:r w:rsidR="00331748">
        <w:rPr>
          <w:rFonts w:cs="Arial"/>
          <w:color w:val="000000"/>
          <w:szCs w:val="19"/>
        </w:rPr>
        <w:t xml:space="preserve">la </w:t>
      </w:r>
      <w:r w:rsidR="00331748">
        <w:t>Comisión Económica  para América Latina y el Caribe de la Naciones Unidas (CEPAL)</w:t>
      </w:r>
      <w:r>
        <w:t xml:space="preserve"> ratificado por Ley 15.</w:t>
      </w:r>
      <w:r w:rsidR="00331748">
        <w:t>477, de 26</w:t>
      </w:r>
      <w:r>
        <w:t xml:space="preserve"> de </w:t>
      </w:r>
      <w:r w:rsidR="00331748">
        <w:t>octubre</w:t>
      </w:r>
      <w:r>
        <w:t xml:space="preserve"> de 198</w:t>
      </w:r>
      <w:r w:rsidR="00331748">
        <w:t>3</w:t>
      </w:r>
      <w:r>
        <w:rPr>
          <w:rFonts w:cs="Arial"/>
          <w:color w:val="000000"/>
          <w:szCs w:val="19"/>
        </w:rPr>
        <w:t>;</w:t>
      </w:r>
    </w:p>
    <w:p w:rsidR="00B24ED9" w:rsidRDefault="00B24ED9" w:rsidP="002C5EE2">
      <w:pPr>
        <w:tabs>
          <w:tab w:val="left" w:pos="2160"/>
        </w:tabs>
        <w:spacing w:line="360" w:lineRule="auto"/>
        <w:ind w:firstLine="2977"/>
        <w:jc w:val="both"/>
        <w:rPr>
          <w:rFonts w:cs="Arial"/>
        </w:rPr>
      </w:pPr>
      <w:r>
        <w:rPr>
          <w:rFonts w:cs="Arial"/>
          <w:b/>
          <w:bCs/>
        </w:rPr>
        <w:t xml:space="preserve">2) </w:t>
      </w:r>
      <w:r>
        <w:rPr>
          <w:rFonts w:cs="Arial"/>
          <w:bCs/>
          <w:lang w:val="es-MX"/>
        </w:rPr>
        <w:t xml:space="preserve">que el Poder Ejecutivo está autorizado a celebrar convenios con Organismos Internacionales de los que el país forma parte conforme a lo dispuesto por el </w:t>
      </w:r>
      <w:r w:rsidR="002C5EE2">
        <w:rPr>
          <w:rFonts w:cs="Arial"/>
          <w:bCs/>
          <w:lang w:val="es-MX"/>
        </w:rPr>
        <w:t>A</w:t>
      </w:r>
      <w:r>
        <w:rPr>
          <w:rFonts w:cs="Arial"/>
          <w:bCs/>
          <w:lang w:val="es-MX"/>
        </w:rPr>
        <w:t>rtículo 145 de la Ley 15.851, de 24 de diciembre de 1986</w:t>
      </w:r>
      <w:r>
        <w:rPr>
          <w:rFonts w:cs="Arial"/>
        </w:rPr>
        <w:t>;</w:t>
      </w:r>
    </w:p>
    <w:p w:rsidR="00B24ED9" w:rsidRDefault="002C5EE2" w:rsidP="00B24ED9">
      <w:pPr>
        <w:spacing w:line="360" w:lineRule="auto"/>
        <w:jc w:val="both"/>
      </w:pPr>
      <w:r>
        <w:rPr>
          <w:b/>
          <w:bCs/>
        </w:rPr>
        <w:tab/>
      </w:r>
      <w:r w:rsidR="00B24ED9">
        <w:rPr>
          <w:b/>
          <w:bCs/>
        </w:rPr>
        <w:t xml:space="preserve">ATENTO </w:t>
      </w:r>
      <w:r w:rsidR="00B24ED9">
        <w:t>a lo precedentemente expuesto;</w:t>
      </w:r>
    </w:p>
    <w:p w:rsidR="00B24ED9" w:rsidRDefault="00B24ED9" w:rsidP="00B24ED9">
      <w:pPr>
        <w:pStyle w:val="Ttulo1"/>
      </w:pPr>
      <w:r>
        <w:lastRenderedPageBreak/>
        <w:t>EL TRIBUNAL ACUERDA</w:t>
      </w:r>
    </w:p>
    <w:p w:rsidR="002C5EE2" w:rsidRDefault="002C5EE2" w:rsidP="002C5EE2">
      <w:pPr>
        <w:tabs>
          <w:tab w:val="num" w:pos="-142"/>
        </w:tabs>
        <w:spacing w:line="360" w:lineRule="auto"/>
        <w:ind w:left="284" w:hanging="284"/>
        <w:jc w:val="both"/>
        <w:rPr>
          <w:rFonts w:cs="Arial"/>
        </w:rPr>
      </w:pPr>
      <w:r w:rsidRPr="002C5EE2">
        <w:rPr>
          <w:b/>
        </w:rPr>
        <w:t>1)</w:t>
      </w:r>
      <w:r>
        <w:t xml:space="preserve"> </w:t>
      </w:r>
      <w:r w:rsidR="00B24ED9">
        <w:t xml:space="preserve">No formular observaciones al Acuerdo Complementario a suscribirse entre el Gobierno de la República Oriental del Uruguay </w:t>
      </w:r>
      <w:r w:rsidR="00B24ED9">
        <w:rPr>
          <w:rFonts w:cs="Arial"/>
        </w:rPr>
        <w:t xml:space="preserve">y </w:t>
      </w:r>
      <w:r w:rsidR="00C91F55">
        <w:rPr>
          <w:rFonts w:cs="Arial"/>
        </w:rPr>
        <w:t xml:space="preserve">la </w:t>
      </w:r>
      <w:r w:rsidR="00331748">
        <w:t>Comisión Económica  para América Latina y el Caribe de la Naciones Unidas (CEPAL)</w:t>
      </w:r>
      <w:r w:rsidR="00B24ED9">
        <w:rPr>
          <w:rFonts w:cs="Arial"/>
        </w:rPr>
        <w:t>;</w:t>
      </w:r>
    </w:p>
    <w:p w:rsidR="00DF3B28" w:rsidRDefault="002C5EE2" w:rsidP="00DF3B28">
      <w:pPr>
        <w:tabs>
          <w:tab w:val="num" w:pos="-142"/>
        </w:tabs>
        <w:spacing w:line="360" w:lineRule="auto"/>
        <w:ind w:left="284" w:hanging="284"/>
        <w:jc w:val="both"/>
        <w:rPr>
          <w:spacing w:val="-3"/>
          <w:lang w:val="es-ES_tradnl"/>
        </w:rPr>
      </w:pPr>
      <w:r w:rsidRPr="002C5EE2">
        <w:rPr>
          <w:b/>
        </w:rPr>
        <w:t>2)</w:t>
      </w:r>
      <w:r>
        <w:rPr>
          <w:spacing w:val="-3"/>
          <w:lang w:val="es-ES_tradnl"/>
        </w:rPr>
        <w:t xml:space="preserve"> </w:t>
      </w:r>
      <w:r w:rsidR="00331748">
        <w:rPr>
          <w:spacing w:val="-3"/>
          <w:lang w:val="es-ES_tradnl"/>
        </w:rPr>
        <w:t>Una vez d</w:t>
      </w:r>
      <w:r w:rsidR="00B24ED9">
        <w:rPr>
          <w:spacing w:val="-3"/>
          <w:lang w:val="es-ES_tradnl"/>
        </w:rPr>
        <w:t>ictada la Resolución por el Ordenador competente, se</w:t>
      </w:r>
      <w:r w:rsidR="00331748">
        <w:rPr>
          <w:spacing w:val="-3"/>
          <w:lang w:val="es-ES_tradnl"/>
        </w:rPr>
        <w:t xml:space="preserve"> </w:t>
      </w:r>
      <w:r w:rsidR="00B24ED9">
        <w:rPr>
          <w:spacing w:val="-3"/>
          <w:lang w:val="es-ES_tradnl"/>
        </w:rPr>
        <w:t>comet</w:t>
      </w:r>
      <w:r w:rsidR="00331748">
        <w:rPr>
          <w:spacing w:val="-3"/>
          <w:lang w:val="es-ES_tradnl"/>
        </w:rPr>
        <w:t>e</w:t>
      </w:r>
      <w:r w:rsidR="00B24ED9">
        <w:rPr>
          <w:spacing w:val="-3"/>
          <w:lang w:val="es-ES_tradnl"/>
        </w:rPr>
        <w:t xml:space="preserve"> a la Contadora Auditora destacada ante </w:t>
      </w:r>
      <w:r w:rsidR="00331748">
        <w:rPr>
          <w:spacing w:val="-3"/>
          <w:lang w:val="es-ES_tradnl"/>
        </w:rPr>
        <w:t>el MEF</w:t>
      </w:r>
      <w:r w:rsidR="00B24ED9">
        <w:rPr>
          <w:spacing w:val="-3"/>
          <w:lang w:val="es-ES_tradnl"/>
        </w:rPr>
        <w:t xml:space="preserve">, </w:t>
      </w:r>
      <w:r w:rsidR="00331748">
        <w:rPr>
          <w:spacing w:val="-3"/>
          <w:lang w:val="es-ES_tradnl"/>
        </w:rPr>
        <w:t xml:space="preserve">la intervención de las partidas pactadas,  </w:t>
      </w:r>
      <w:r w:rsidR="00331748" w:rsidRPr="00FF5906">
        <w:rPr>
          <w:rFonts w:cs="Arial"/>
          <w:spacing w:val="-3"/>
          <w:lang w:val="es-ES_tradnl"/>
        </w:rPr>
        <w:t>previo control de su imputación al grupo adecuado, con disponibilidad</w:t>
      </w:r>
      <w:r w:rsidR="001A6892">
        <w:rPr>
          <w:rFonts w:cs="Arial"/>
          <w:spacing w:val="-3"/>
          <w:lang w:val="es-ES_tradnl"/>
        </w:rPr>
        <w:t xml:space="preserve"> </w:t>
      </w:r>
      <w:r w:rsidR="00331748" w:rsidRPr="00FF5906">
        <w:rPr>
          <w:rFonts w:cs="Arial"/>
          <w:spacing w:val="-3"/>
          <w:lang w:val="es-ES_tradnl"/>
        </w:rPr>
        <w:t xml:space="preserve"> suficiente</w:t>
      </w:r>
      <w:r w:rsidR="00331748">
        <w:rPr>
          <w:rFonts w:cs="Arial"/>
          <w:spacing w:val="-3"/>
          <w:lang w:val="es-ES_tradnl"/>
        </w:rPr>
        <w:t>, asimismo deberá</w:t>
      </w:r>
      <w:r w:rsidR="00331748">
        <w:rPr>
          <w:spacing w:val="-3"/>
          <w:lang w:val="es-ES_tradnl"/>
        </w:rPr>
        <w:t xml:space="preserve"> verificar de que </w:t>
      </w:r>
      <w:r w:rsidR="00331748">
        <w:t>la Resolución y el Acuerdo concuerden con los antecedentes remitidos a intervención de este Tribunal</w:t>
      </w:r>
      <w:r w:rsidR="00331748">
        <w:rPr>
          <w:spacing w:val="-3"/>
          <w:lang w:val="es-ES_tradnl"/>
        </w:rPr>
        <w:t>;</w:t>
      </w:r>
    </w:p>
    <w:p w:rsidR="00DF3B28" w:rsidRDefault="00DF3B28" w:rsidP="00DF3B28">
      <w:pPr>
        <w:tabs>
          <w:tab w:val="num" w:pos="-142"/>
        </w:tabs>
        <w:spacing w:line="360" w:lineRule="auto"/>
        <w:ind w:left="284" w:hanging="284"/>
        <w:jc w:val="both"/>
      </w:pPr>
      <w:r>
        <w:rPr>
          <w:b/>
          <w:lang w:val="es-ES_tradnl"/>
        </w:rPr>
        <w:t xml:space="preserve">3) </w:t>
      </w:r>
      <w:r w:rsidR="00B24ED9">
        <w:t xml:space="preserve">Comunicar a la </w:t>
      </w:r>
      <w:r w:rsidR="00B24ED9">
        <w:rPr>
          <w:spacing w:val="-3"/>
          <w:lang w:val="es-ES_tradnl"/>
        </w:rPr>
        <w:t xml:space="preserve">Contadora Auditora destacada ante </w:t>
      </w:r>
      <w:r w:rsidR="00331748">
        <w:rPr>
          <w:spacing w:val="-3"/>
          <w:lang w:val="es-ES_tradnl"/>
        </w:rPr>
        <w:t>el MEF</w:t>
      </w:r>
      <w:r w:rsidR="00B24ED9">
        <w:t>;</w:t>
      </w:r>
      <w:r>
        <w:t xml:space="preserve"> y</w:t>
      </w:r>
    </w:p>
    <w:p w:rsidR="00B24ED9" w:rsidRDefault="00DF3B28" w:rsidP="00DF3B28">
      <w:pPr>
        <w:tabs>
          <w:tab w:val="num" w:pos="-142"/>
        </w:tabs>
        <w:spacing w:line="360" w:lineRule="auto"/>
        <w:ind w:left="284" w:hanging="284"/>
        <w:jc w:val="both"/>
      </w:pPr>
      <w:r>
        <w:rPr>
          <w:b/>
        </w:rPr>
        <w:t xml:space="preserve">4) </w:t>
      </w:r>
      <w:r w:rsidR="00B24ED9">
        <w:t xml:space="preserve">Devolver las actuaciones. </w:t>
      </w:r>
    </w:p>
    <w:p w:rsidR="00B24ED9" w:rsidRDefault="00B24ED9" w:rsidP="002C5EE2">
      <w:pPr>
        <w:tabs>
          <w:tab w:val="num" w:pos="-142"/>
        </w:tabs>
        <w:jc w:val="both"/>
      </w:pPr>
    </w:p>
    <w:p w:rsidR="00B24ED9" w:rsidRDefault="00B24ED9" w:rsidP="00B24ED9">
      <w:pPr>
        <w:spacing w:line="360" w:lineRule="auto"/>
        <w:jc w:val="both"/>
      </w:pPr>
    </w:p>
    <w:p w:rsidR="00DF3B28" w:rsidRDefault="00DF3B28" w:rsidP="00B24ED9">
      <w:pPr>
        <w:spacing w:line="360" w:lineRule="auto"/>
        <w:jc w:val="both"/>
      </w:pPr>
    </w:p>
    <w:p w:rsidR="00DF3B28" w:rsidRDefault="00DF3B28" w:rsidP="00B24ED9">
      <w:pPr>
        <w:spacing w:line="360" w:lineRule="auto"/>
        <w:jc w:val="both"/>
      </w:pPr>
    </w:p>
    <w:p w:rsidR="00DF3B28" w:rsidRDefault="00DF3B28" w:rsidP="00B24ED9">
      <w:pPr>
        <w:spacing w:line="360" w:lineRule="auto"/>
        <w:jc w:val="both"/>
      </w:pPr>
    </w:p>
    <w:p w:rsidR="00DF3B28" w:rsidRDefault="00DF3B28" w:rsidP="00B24ED9">
      <w:pPr>
        <w:spacing w:line="360" w:lineRule="auto"/>
        <w:jc w:val="both"/>
      </w:pPr>
    </w:p>
    <w:p w:rsidR="00DF3B28" w:rsidRDefault="00DF3B28" w:rsidP="00B24ED9">
      <w:pPr>
        <w:spacing w:line="360" w:lineRule="auto"/>
        <w:jc w:val="both"/>
      </w:pPr>
    </w:p>
    <w:p w:rsidR="00DF3B28" w:rsidRDefault="00DF3B28" w:rsidP="00B24ED9">
      <w:pPr>
        <w:spacing w:line="360" w:lineRule="auto"/>
        <w:jc w:val="both"/>
      </w:pPr>
      <w:r>
        <w:t>cr</w:t>
      </w:r>
    </w:p>
    <w:sectPr w:rsidR="00DF3B28" w:rsidSect="002C5EE2">
      <w:footerReference w:type="default" r:id="rId8"/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28" w:rsidRDefault="00DF3B28" w:rsidP="00DF3B28">
      <w:r>
        <w:separator/>
      </w:r>
    </w:p>
  </w:endnote>
  <w:endnote w:type="continuationSeparator" w:id="0">
    <w:p w:rsidR="00DF3B28" w:rsidRDefault="00DF3B28" w:rsidP="00DF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B28" w:rsidRDefault="00DF3B2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5226AA">
      <w:rPr>
        <w:noProof/>
      </w:rPr>
      <w:t>1</w:t>
    </w:r>
    <w:r>
      <w:fldChar w:fldCharType="end"/>
    </w:r>
  </w:p>
  <w:p w:rsidR="00DF3B28" w:rsidRDefault="00DF3B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28" w:rsidRDefault="00DF3B28" w:rsidP="00DF3B28">
      <w:r>
        <w:separator/>
      </w:r>
    </w:p>
  </w:footnote>
  <w:footnote w:type="continuationSeparator" w:id="0">
    <w:p w:rsidR="00DF3B28" w:rsidRDefault="00DF3B28" w:rsidP="00DF3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4F"/>
    <w:rsid w:val="001A6892"/>
    <w:rsid w:val="00284992"/>
    <w:rsid w:val="002C5EE2"/>
    <w:rsid w:val="00331748"/>
    <w:rsid w:val="005226AA"/>
    <w:rsid w:val="005410FC"/>
    <w:rsid w:val="005A3DD7"/>
    <w:rsid w:val="00616CD1"/>
    <w:rsid w:val="006C7EBD"/>
    <w:rsid w:val="006E2679"/>
    <w:rsid w:val="007E7948"/>
    <w:rsid w:val="009B3B4F"/>
    <w:rsid w:val="00B24ED9"/>
    <w:rsid w:val="00C91F55"/>
    <w:rsid w:val="00DF3B28"/>
    <w:rsid w:val="00EE6C55"/>
    <w:rsid w:val="00F1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firstLine="1800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DF3B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F3B28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3B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F3B28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6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6AA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firstLine="1800"/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DF3B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F3B28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F3B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F3B28"/>
    <w:rPr>
      <w:rFonts w:ascii="Arial" w:hAnsi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6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6A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 216878</vt:lpstr>
    </vt:vector>
  </TitlesOfParts>
  <Company>Tribunal de Cuentas de la República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 216878</dc:title>
  <dc:subject/>
  <dc:creator>TRIBUNAL1</dc:creator>
  <cp:keywords/>
  <dc:description/>
  <cp:lastModifiedBy>Miriam Cristina Rivero</cp:lastModifiedBy>
  <cp:revision>2</cp:revision>
  <cp:lastPrinted>2014-08-11T11:55:00Z</cp:lastPrinted>
  <dcterms:created xsi:type="dcterms:W3CDTF">2014-08-11T11:56:00Z</dcterms:created>
  <dcterms:modified xsi:type="dcterms:W3CDTF">2014-08-11T11:56:00Z</dcterms:modified>
</cp:coreProperties>
</file>