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4F" w:rsidRDefault="0040544F">
      <w:pPr>
        <w:tabs>
          <w:tab w:val="center" w:pos="4253"/>
        </w:tabs>
        <w:suppressAutoHyphens/>
        <w:jc w:val="center"/>
        <w:rPr>
          <w:rFonts w:ascii="Helvetica" w:hAnsi="Helvetica"/>
          <w:b/>
          <w:lang w:val="es-ES_tradnl"/>
        </w:rPr>
      </w:pPr>
      <w:r>
        <w:rPr>
          <w:rFonts w:ascii="Helvetica" w:hAnsi="Helvetica"/>
          <w:b/>
          <w:lang w:val="es-ES_tradnl"/>
        </w:rPr>
        <w:t>R</w:t>
      </w:r>
      <w:bookmarkStart w:id="0" w:name="_GoBack"/>
      <w:bookmarkEnd w:id="0"/>
      <w:r>
        <w:rPr>
          <w:rFonts w:ascii="Helvetica" w:hAnsi="Helvetica"/>
          <w:b/>
          <w:lang w:val="es-ES_tradnl"/>
        </w:rPr>
        <w:t>ESOLUCION ADOPTADA POR EL</w:t>
      </w:r>
    </w:p>
    <w:p w:rsidR="0040544F" w:rsidRDefault="0040544F">
      <w:pPr>
        <w:tabs>
          <w:tab w:val="center" w:pos="4253"/>
        </w:tabs>
        <w:suppressAutoHyphens/>
        <w:jc w:val="center"/>
        <w:rPr>
          <w:rFonts w:ascii="Helvetica" w:hAnsi="Helvetica"/>
          <w:b/>
          <w:lang w:val="es-ES_tradnl"/>
        </w:rPr>
      </w:pPr>
      <w:r>
        <w:rPr>
          <w:rFonts w:ascii="Helvetica" w:hAnsi="Helvetica"/>
          <w:b/>
          <w:lang w:val="es-ES_tradnl"/>
        </w:rPr>
        <w:t>TRIBUNAL DE CUENTAS</w:t>
      </w:r>
    </w:p>
    <w:p w:rsidR="0040544F" w:rsidRDefault="0040544F">
      <w:pPr>
        <w:tabs>
          <w:tab w:val="center" w:pos="4253"/>
        </w:tabs>
        <w:suppressAutoHyphens/>
        <w:jc w:val="center"/>
        <w:rPr>
          <w:rFonts w:ascii="Helvetica" w:hAnsi="Helvetica"/>
          <w:b/>
          <w:lang w:val="es-ES_tradnl"/>
        </w:rPr>
      </w:pPr>
      <w:r>
        <w:rPr>
          <w:rFonts w:ascii="Helvetica" w:hAnsi="Helvetica"/>
          <w:b/>
          <w:lang w:val="es-ES_tradnl"/>
        </w:rPr>
        <w:t>EN SESION DE FECHA  16  DE JULIO  DE 2014</w:t>
      </w:r>
    </w:p>
    <w:p w:rsidR="0040544F" w:rsidRPr="0040544F" w:rsidRDefault="0040544F">
      <w:pPr>
        <w:tabs>
          <w:tab w:val="center" w:pos="4253"/>
        </w:tabs>
        <w:suppressAutoHyphens/>
        <w:jc w:val="center"/>
        <w:rPr>
          <w:rFonts w:ascii="Helvetica" w:hAnsi="Helvetica"/>
          <w:b/>
        </w:rPr>
      </w:pPr>
      <w:r w:rsidRPr="0040544F">
        <w:rPr>
          <w:rFonts w:ascii="Helvetica" w:hAnsi="Helvetica"/>
          <w:b/>
        </w:rPr>
        <w:t xml:space="preserve">(E. E. Nº 2014-17-1-0000351, </w:t>
      </w:r>
      <w:proofErr w:type="spellStart"/>
      <w:r w:rsidRPr="0040544F">
        <w:rPr>
          <w:rFonts w:ascii="Helvetica" w:hAnsi="Helvetica"/>
          <w:b/>
        </w:rPr>
        <w:t>Ent</w:t>
      </w:r>
      <w:proofErr w:type="spellEnd"/>
      <w:r w:rsidRPr="0040544F">
        <w:rPr>
          <w:rFonts w:ascii="Helvetica" w:hAnsi="Helvetica"/>
          <w:b/>
        </w:rPr>
        <w:t>. N° 2750/14.)</w:t>
      </w:r>
    </w:p>
    <w:p w:rsidR="0040544F" w:rsidRDefault="0040544F">
      <w:pPr>
        <w:spacing w:line="360" w:lineRule="auto"/>
        <w:jc w:val="both"/>
        <w:rPr>
          <w:b/>
          <w:bCs/>
        </w:rPr>
      </w:pPr>
      <w:r>
        <w:rPr>
          <w:b/>
          <w:bCs/>
        </w:rPr>
        <w:tab/>
      </w:r>
    </w:p>
    <w:p w:rsidR="0028315C" w:rsidRDefault="0040544F" w:rsidP="0040544F">
      <w:pPr>
        <w:spacing w:after="0" w:line="360" w:lineRule="auto"/>
        <w:jc w:val="both"/>
      </w:pPr>
      <w:r>
        <w:rPr>
          <w:b/>
          <w:bCs/>
        </w:rPr>
        <w:tab/>
      </w:r>
      <w:r w:rsidR="0028315C">
        <w:rPr>
          <w:b/>
          <w:bCs/>
        </w:rPr>
        <w:t>VISTO:</w:t>
      </w:r>
      <w:r w:rsidR="0028315C">
        <w:t xml:space="preserve"> la nota de fecha 10</w:t>
      </w:r>
      <w:r w:rsidR="0028315C">
        <w:rPr>
          <w:rFonts w:ascii="Times New Roman" w:hAnsi="Times New Roman" w:cs="Times New Roman"/>
        </w:rPr>
        <w:t>.0</w:t>
      </w:r>
      <w:r w:rsidR="0028315C">
        <w:t xml:space="preserve">4.14, remitida por la Administración de Obras Sanitarias del Estado, relacionada con la Licitación Pública </w:t>
      </w:r>
      <w:r>
        <w:t>N°</w:t>
      </w:r>
      <w:r w:rsidR="0028315C">
        <w:t xml:space="preserve"> P12652, para la contratación del servicio de seguridad y vigilancia para los locales de la Administración de Montevideo; </w:t>
      </w:r>
    </w:p>
    <w:p w:rsidR="0040544F" w:rsidRDefault="0040544F" w:rsidP="0040544F">
      <w:pPr>
        <w:spacing w:after="0" w:line="360" w:lineRule="auto"/>
        <w:jc w:val="both"/>
      </w:pPr>
      <w:r>
        <w:rPr>
          <w:b/>
          <w:bCs/>
        </w:rPr>
        <w:tab/>
      </w:r>
      <w:r w:rsidR="0028315C">
        <w:rPr>
          <w:b/>
          <w:bCs/>
        </w:rPr>
        <w:t>RESULTANDO: 1)</w:t>
      </w:r>
      <w:r w:rsidR="0028315C">
        <w:t xml:space="preserve"> que por Resolución de fecha 06</w:t>
      </w:r>
      <w:r w:rsidR="0028315C">
        <w:rPr>
          <w:rFonts w:ascii="Times New Roman" w:hAnsi="Times New Roman" w:cs="Times New Roman"/>
        </w:rPr>
        <w:t>.0</w:t>
      </w:r>
      <w:r w:rsidR="0028315C">
        <w:t xml:space="preserve">2.13, el Directorio  adjudicó la licitación referida a las firmas Lince SRL y </w:t>
      </w:r>
      <w:proofErr w:type="spellStart"/>
      <w:r w:rsidR="0028315C">
        <w:t>Falcri</w:t>
      </w:r>
      <w:proofErr w:type="spellEnd"/>
      <w:r w:rsidR="0028315C">
        <w:t xml:space="preserve"> Ltda;</w:t>
      </w:r>
    </w:p>
    <w:p w:rsidR="0028315C" w:rsidRDefault="0028315C" w:rsidP="0040544F">
      <w:pPr>
        <w:spacing w:after="0" w:line="360" w:lineRule="auto"/>
        <w:ind w:firstLine="2552"/>
        <w:jc w:val="both"/>
      </w:pPr>
      <w:r>
        <w:rPr>
          <w:b/>
          <w:bCs/>
        </w:rPr>
        <w:t>2)</w:t>
      </w:r>
      <w:r>
        <w:t xml:space="preserve">  que este Tribunal, en </w:t>
      </w:r>
      <w:r w:rsidR="0040544F">
        <w:t>S</w:t>
      </w:r>
      <w:r>
        <w:t xml:space="preserve">esión de fecha 5 de febrero de 2014, observó el gasto correspondiente, en virtud de las siguientes consideraciones: I) </w:t>
      </w:r>
      <w:proofErr w:type="spellStart"/>
      <w:r>
        <w:t>Fabamor</w:t>
      </w:r>
      <w:proofErr w:type="spellEnd"/>
      <w:r>
        <w:t xml:space="preserve"> SA se aparta del Capítulo III del Pliego de Condiciones Particulares, al modificar la fórmula de ajuste de precios, lo cual supone un apartamiento sustancial que impide aceptar la oferta sin contravenir el principio del tratamiento igualitario de los oferentes consagrado en el </w:t>
      </w:r>
      <w:r w:rsidR="0040544F">
        <w:t>A</w:t>
      </w:r>
      <w:r w:rsidR="00CB2598">
        <w:t>rtículo</w:t>
      </w:r>
      <w:r>
        <w:t xml:space="preserve"> 149 del TOCAF; II) el </w:t>
      </w:r>
      <w:r w:rsidR="0040544F">
        <w:t>a</w:t>
      </w:r>
      <w:r>
        <w:t xml:space="preserve">rtículo 2.2 del Capítulo I del Pliego de Condiciones Particulares dispone que los plazos del contrato se computarán a partir del día siguiente de la notificación de la adjudicación correspondiente (21 de febrero de 2013), y habiendo ingresado dichas actuaciones al Tribunal de Cuentas con fecha posterior (15 de enero de 2014), cuentan con principio de ejecución; y III) se contravino lo dispuesto por el </w:t>
      </w:r>
      <w:r w:rsidR="0040544F">
        <w:t>A</w:t>
      </w:r>
      <w:r>
        <w:t xml:space="preserve">rtículo 15 del TOCAF, al haberse comprometido un gasto sin que exista crédito presupuestal suficiente en el rubro de imputación contable; </w:t>
      </w:r>
    </w:p>
    <w:p w:rsidR="0028315C" w:rsidRDefault="0028315C" w:rsidP="0040544F">
      <w:pPr>
        <w:spacing w:after="0" w:line="360" w:lineRule="auto"/>
        <w:ind w:firstLine="2552"/>
        <w:jc w:val="both"/>
      </w:pPr>
      <w:r>
        <w:rPr>
          <w:b/>
          <w:bCs/>
        </w:rPr>
        <w:t>3)</w:t>
      </w:r>
      <w:r>
        <w:t xml:space="preserve"> que en esta oportunidad se remite nota de fecha 10 de abril de 2014, por la que la Sub Gerencia Jurídico Notarial manifiesta que no </w:t>
      </w:r>
      <w:r>
        <w:lastRenderedPageBreak/>
        <w:t>se comparte la observación de este Tribunal</w:t>
      </w:r>
      <w:r>
        <w:rPr>
          <w:rFonts w:ascii="Times New Roman" w:hAnsi="Times New Roman" w:cs="Times New Roman"/>
        </w:rPr>
        <w:t>,</w:t>
      </w:r>
      <w:r>
        <w:t xml:space="preserve"> por cuanto el contrato no se perfeccionó, en tanto tal perfeccionamiento quedó supeditado al control preventivo de legalidad del Tribunal de Cuentas, de conformidad con el </w:t>
      </w:r>
      <w:r w:rsidR="0040544F">
        <w:t>A</w:t>
      </w:r>
      <w:r>
        <w:t xml:space="preserve">rtículo 69 del TOCAF y según lo dispuso el </w:t>
      </w:r>
      <w:r w:rsidR="0040544F">
        <w:t>N</w:t>
      </w:r>
      <w:r>
        <w:t>umeral 4</w:t>
      </w:r>
      <w:r w:rsidR="0040544F">
        <w:t>)</w:t>
      </w:r>
      <w:r>
        <w:t xml:space="preserve"> de la parte resolutiva de la Resolución 110/13 de fecha 06.02.13; </w:t>
      </w:r>
    </w:p>
    <w:p w:rsidR="0040544F" w:rsidRDefault="0040544F" w:rsidP="0040544F">
      <w:pPr>
        <w:spacing w:after="0" w:line="360" w:lineRule="auto"/>
        <w:jc w:val="both"/>
      </w:pPr>
      <w:r>
        <w:rPr>
          <w:b/>
          <w:bCs/>
        </w:rPr>
        <w:tab/>
      </w:r>
      <w:r w:rsidR="0028315C">
        <w:rPr>
          <w:b/>
          <w:bCs/>
        </w:rPr>
        <w:t>CONSIDERANDO:</w:t>
      </w:r>
      <w:r w:rsidR="0028315C">
        <w:t xml:space="preserve"> </w:t>
      </w:r>
      <w:r w:rsidR="00CB2598" w:rsidRPr="00CB2598">
        <w:rPr>
          <w:b/>
        </w:rPr>
        <w:t>1)</w:t>
      </w:r>
      <w:r w:rsidR="00CB2598">
        <w:t xml:space="preserve"> </w:t>
      </w:r>
      <w:r w:rsidR="0028315C">
        <w:t xml:space="preserve">que  </w:t>
      </w:r>
      <w:r w:rsidR="00CB2598">
        <w:t>las actuaciones no son remitidas por el ordenador del gasto quien es el competente para solicitar una reconsideración de la observación;</w:t>
      </w:r>
    </w:p>
    <w:p w:rsidR="0028315C" w:rsidRPr="0040544F" w:rsidRDefault="0040544F" w:rsidP="0040544F">
      <w:pPr>
        <w:spacing w:after="0" w:line="360" w:lineRule="auto"/>
        <w:ind w:firstLine="2835"/>
        <w:jc w:val="both"/>
      </w:pPr>
      <w:r>
        <w:t xml:space="preserve"> </w:t>
      </w:r>
      <w:r w:rsidR="00CB2598" w:rsidRPr="00CB2598">
        <w:rPr>
          <w:b/>
        </w:rPr>
        <w:t>2)</w:t>
      </w:r>
      <w:r w:rsidR="00CB2598">
        <w:t xml:space="preserve"> que </w:t>
      </w:r>
      <w:r w:rsidR="0028315C">
        <w:t xml:space="preserve">en caso de que la Administración </w:t>
      </w:r>
      <w:r w:rsidR="00CB2598">
        <w:t>decida llevar adelante la contratación en forma propuesta, deberá insistir en el gasto según e</w:t>
      </w:r>
      <w:r w:rsidR="0028315C">
        <w:t>l procedimiento dispuesto constitucionalmente (</w:t>
      </w:r>
      <w:r w:rsidR="009E5EF9">
        <w:t>A</w:t>
      </w:r>
      <w:r w:rsidR="00CB2598">
        <w:t>rtículo</w:t>
      </w:r>
      <w:r w:rsidR="0028315C">
        <w:t xml:space="preserve"> 211 </w:t>
      </w:r>
      <w:r w:rsidR="009E5EF9">
        <w:t>L</w:t>
      </w:r>
      <w:r w:rsidR="0028315C">
        <w:t>it</w:t>
      </w:r>
      <w:r w:rsidR="009E5EF9">
        <w:t>eral</w:t>
      </w:r>
      <w:r w:rsidR="0028315C">
        <w:t xml:space="preserve"> B) de la Constitución),  expres</w:t>
      </w:r>
      <w:r w:rsidR="00CB2598">
        <w:t>a</w:t>
      </w:r>
      <w:r w:rsidR="0028315C">
        <w:t>ndo los fundamentos en los que se basa;</w:t>
      </w:r>
    </w:p>
    <w:p w:rsidR="0028315C" w:rsidRDefault="009E5EF9" w:rsidP="009E5EF9">
      <w:pPr>
        <w:spacing w:after="0" w:line="360" w:lineRule="auto"/>
        <w:jc w:val="both"/>
      </w:pPr>
      <w:r>
        <w:rPr>
          <w:b/>
          <w:bCs/>
        </w:rPr>
        <w:tab/>
      </w:r>
      <w:r w:rsidR="0028315C">
        <w:rPr>
          <w:b/>
          <w:bCs/>
        </w:rPr>
        <w:t>ATENTO:</w:t>
      </w:r>
      <w:r w:rsidR="0028315C">
        <w:t xml:space="preserve"> a lo expresado;                          </w:t>
      </w:r>
    </w:p>
    <w:p w:rsidR="0028315C" w:rsidRDefault="0028315C" w:rsidP="009E5EF9">
      <w:pPr>
        <w:spacing w:after="0" w:line="360" w:lineRule="auto"/>
        <w:jc w:val="both"/>
        <w:rPr>
          <w:rFonts w:ascii="Times New Roman" w:hAnsi="Times New Roman" w:cs="Times New Roman"/>
          <w:b/>
          <w:bCs/>
        </w:rPr>
      </w:pPr>
      <w:r>
        <w:rPr>
          <w:b/>
          <w:bCs/>
        </w:rPr>
        <w:t xml:space="preserve">                                                EL TRIBUNAL ACUERDA</w:t>
      </w:r>
    </w:p>
    <w:p w:rsidR="009E5EF9" w:rsidRDefault="009E5EF9" w:rsidP="009E5EF9">
      <w:pPr>
        <w:spacing w:after="0" w:line="360" w:lineRule="auto"/>
        <w:ind w:left="284" w:hanging="284"/>
        <w:jc w:val="both"/>
      </w:pPr>
      <w:r w:rsidRPr="009E5EF9">
        <w:rPr>
          <w:b/>
        </w:rPr>
        <w:t>1)</w:t>
      </w:r>
      <w:r>
        <w:t xml:space="preserve"> </w:t>
      </w:r>
      <w:r w:rsidR="0028315C">
        <w:t>Estar a lo dispuesto por este Tribunal en Sesión de fecha 5 de febrero de 2014;</w:t>
      </w:r>
      <w:r>
        <w:t xml:space="preserve"> y</w:t>
      </w:r>
    </w:p>
    <w:p w:rsidR="0028315C" w:rsidRDefault="0028315C" w:rsidP="009E5EF9">
      <w:pPr>
        <w:spacing w:after="0" w:line="360" w:lineRule="auto"/>
        <w:ind w:left="284" w:hanging="284"/>
        <w:jc w:val="both"/>
      </w:pPr>
      <w:r w:rsidRPr="009E5EF9">
        <w:rPr>
          <w:b/>
        </w:rPr>
        <w:t>2)</w:t>
      </w:r>
      <w:r>
        <w:tab/>
        <w:t>Devolver las actuaciones.</w:t>
      </w:r>
    </w:p>
    <w:p w:rsidR="009E5EF9" w:rsidRDefault="009E5EF9" w:rsidP="009E5EF9">
      <w:pPr>
        <w:spacing w:after="0" w:line="360" w:lineRule="auto"/>
        <w:ind w:left="284" w:hanging="284"/>
        <w:jc w:val="both"/>
      </w:pPr>
    </w:p>
    <w:p w:rsidR="009E5EF9" w:rsidRDefault="009E5EF9" w:rsidP="009E5EF9">
      <w:pPr>
        <w:spacing w:after="0" w:line="360" w:lineRule="auto"/>
        <w:ind w:left="284" w:hanging="284"/>
        <w:jc w:val="both"/>
      </w:pPr>
    </w:p>
    <w:p w:rsidR="009E5EF9" w:rsidRDefault="009E5EF9" w:rsidP="009E5EF9">
      <w:pPr>
        <w:spacing w:after="0" w:line="360" w:lineRule="auto"/>
        <w:ind w:left="284" w:hanging="284"/>
        <w:jc w:val="both"/>
      </w:pPr>
    </w:p>
    <w:p w:rsidR="009E5EF9" w:rsidRDefault="009E5EF9" w:rsidP="009E5EF9">
      <w:pPr>
        <w:spacing w:after="0" w:line="360" w:lineRule="auto"/>
        <w:ind w:left="284" w:hanging="284"/>
        <w:jc w:val="both"/>
      </w:pPr>
      <w:proofErr w:type="spellStart"/>
      <w:proofErr w:type="gramStart"/>
      <w:r>
        <w:t>cr</w:t>
      </w:r>
      <w:proofErr w:type="spellEnd"/>
      <w:proofErr w:type="gramEnd"/>
    </w:p>
    <w:p w:rsidR="0028315C" w:rsidRDefault="0028315C">
      <w:pPr>
        <w:spacing w:line="360" w:lineRule="auto"/>
        <w:jc w:val="both"/>
      </w:pPr>
    </w:p>
    <w:p w:rsidR="0028315C" w:rsidRDefault="0028315C">
      <w:pPr>
        <w:spacing w:line="360" w:lineRule="auto"/>
        <w:jc w:val="both"/>
      </w:pPr>
      <w:r>
        <w:t xml:space="preserve">                                               </w:t>
      </w:r>
    </w:p>
    <w:p w:rsidR="0028315C" w:rsidRDefault="0028315C">
      <w:pPr>
        <w:spacing w:line="360" w:lineRule="auto"/>
        <w:jc w:val="right"/>
      </w:pPr>
    </w:p>
    <w:p w:rsidR="0028315C" w:rsidRDefault="0028315C">
      <w:pPr>
        <w:spacing w:line="360" w:lineRule="auto"/>
        <w:jc w:val="both"/>
        <w:rPr>
          <w:rFonts w:ascii="Times New Roman" w:hAnsi="Times New Roman" w:cs="Times New Roman"/>
        </w:rPr>
      </w:pPr>
    </w:p>
    <w:sectPr w:rsidR="0028315C" w:rsidSect="0040544F">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5C"/>
    <w:rsid w:val="0028315C"/>
    <w:rsid w:val="0040544F"/>
    <w:rsid w:val="009E5EF9"/>
    <w:rsid w:val="00AE2148"/>
    <w:rsid w:val="00CB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5E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EF9"/>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5E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EF9"/>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2326</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CARPETA  N°: 2014-17-1-0000351</vt:lpstr>
    </vt:vector>
  </TitlesOfParts>
  <Company>Tribunal de Cuentas</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2014-17-1-0000351</dc:title>
  <dc:subject/>
  <dc:creator>TRIBUNAL1</dc:creator>
  <cp:keywords/>
  <dc:description/>
  <cp:lastModifiedBy>Miriam Cristina Rivero</cp:lastModifiedBy>
  <cp:revision>2</cp:revision>
  <cp:lastPrinted>2014-07-23T17:12:00Z</cp:lastPrinted>
  <dcterms:created xsi:type="dcterms:W3CDTF">2014-07-23T17:12:00Z</dcterms:created>
  <dcterms:modified xsi:type="dcterms:W3CDTF">2014-07-23T17:12:00Z</dcterms:modified>
</cp:coreProperties>
</file>