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CAA" w:rsidRDefault="004E3CAA" w:rsidP="004E3CAA">
      <w:pPr>
        <w:tabs>
          <w:tab w:val="center" w:pos="4253"/>
        </w:tabs>
        <w:suppressAutoHyphens/>
        <w:spacing w:line="480" w:lineRule="auto"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4E3CAA" w:rsidRDefault="004E3CAA" w:rsidP="004E3CAA">
      <w:pPr>
        <w:tabs>
          <w:tab w:val="center" w:pos="4253"/>
        </w:tabs>
        <w:suppressAutoHyphens/>
        <w:spacing w:line="48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4E3CAA" w:rsidRDefault="004E3CAA" w:rsidP="004E3CAA">
      <w:pPr>
        <w:tabs>
          <w:tab w:val="center" w:pos="4253"/>
        </w:tabs>
        <w:suppressAutoHyphens/>
        <w:spacing w:line="48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18 DE JUNIO DE 2014</w:t>
      </w:r>
    </w:p>
    <w:p w:rsidR="004E3CAA" w:rsidRPr="004E3CAA" w:rsidRDefault="004E3CAA" w:rsidP="004E3CAA">
      <w:pPr>
        <w:tabs>
          <w:tab w:val="center" w:pos="4253"/>
        </w:tabs>
        <w:suppressAutoHyphens/>
        <w:spacing w:line="480" w:lineRule="auto"/>
        <w:jc w:val="center"/>
        <w:rPr>
          <w:rFonts w:ascii="Helvetica" w:hAnsi="Helvetica"/>
          <w:b/>
          <w:lang w:val="es-UY"/>
        </w:rPr>
      </w:pPr>
      <w:r w:rsidRPr="004E3CAA">
        <w:rPr>
          <w:rFonts w:ascii="Helvetica" w:hAnsi="Helvetica"/>
          <w:b/>
          <w:lang w:val="es-UY"/>
        </w:rPr>
        <w:t xml:space="preserve">(E. E. Nº 2014-17-1-0004130, </w:t>
      </w:r>
      <w:proofErr w:type="spellStart"/>
      <w:r w:rsidRPr="004E3CAA">
        <w:rPr>
          <w:rFonts w:ascii="Helvetica" w:hAnsi="Helvetica"/>
          <w:b/>
          <w:lang w:val="es-UY"/>
        </w:rPr>
        <w:t>Ent</w:t>
      </w:r>
      <w:proofErr w:type="spellEnd"/>
      <w:r w:rsidRPr="004E3CAA">
        <w:rPr>
          <w:rFonts w:ascii="Helvetica" w:hAnsi="Helvetica"/>
          <w:b/>
          <w:lang w:val="es-UY"/>
        </w:rPr>
        <w:t>. N° 3095/14)</w:t>
      </w:r>
    </w:p>
    <w:p w:rsidR="000609EC" w:rsidRDefault="000609EC" w:rsidP="0097766A">
      <w:pPr>
        <w:spacing w:before="120"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D65093">
        <w:rPr>
          <w:rFonts w:ascii="Arial" w:hAnsi="Arial"/>
        </w:rPr>
        <w:t>20</w:t>
      </w:r>
      <w:r>
        <w:rPr>
          <w:rFonts w:ascii="Arial" w:hAnsi="Arial"/>
        </w:rPr>
        <w:t xml:space="preserve"> de </w:t>
      </w:r>
      <w:r w:rsidR="00DC441B">
        <w:rPr>
          <w:rFonts w:ascii="Arial" w:hAnsi="Arial"/>
        </w:rPr>
        <w:t>ma</w:t>
      </w:r>
      <w:r w:rsidR="00A55B15">
        <w:rPr>
          <w:rFonts w:ascii="Arial" w:hAnsi="Arial"/>
        </w:rPr>
        <w:t>rzo</w:t>
      </w:r>
      <w:r>
        <w:rPr>
          <w:rFonts w:ascii="Arial" w:hAnsi="Arial"/>
        </w:rPr>
        <w:t xml:space="preserve"> de 201</w:t>
      </w:r>
      <w:r w:rsidR="00216AA0">
        <w:rPr>
          <w:rFonts w:ascii="Arial" w:hAnsi="Arial"/>
        </w:rPr>
        <w:t>4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A55B15">
        <w:rPr>
          <w:rFonts w:ascii="Arial" w:hAnsi="Arial"/>
        </w:rPr>
        <w:t xml:space="preserve">Baltasar </w:t>
      </w:r>
      <w:proofErr w:type="spellStart"/>
      <w:r w:rsidR="00A55B15">
        <w:rPr>
          <w:rFonts w:ascii="Arial" w:hAnsi="Arial"/>
        </w:rPr>
        <w:t>Brum</w:t>
      </w:r>
      <w:proofErr w:type="spellEnd"/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reiteraci</w:t>
      </w:r>
      <w:r w:rsidR="00562B66">
        <w:rPr>
          <w:rFonts w:ascii="Arial" w:hAnsi="Arial"/>
        </w:rPr>
        <w:t>o</w:t>
      </w:r>
      <w:r>
        <w:rPr>
          <w:rFonts w:ascii="Arial" w:hAnsi="Arial"/>
        </w:rPr>
        <w:t>n</w:t>
      </w:r>
      <w:r w:rsidR="00562B66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562B66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562B66">
        <w:rPr>
          <w:rFonts w:ascii="Arial" w:hAnsi="Arial"/>
        </w:rPr>
        <w:t>s</w:t>
      </w:r>
      <w:r>
        <w:rPr>
          <w:rFonts w:ascii="Arial" w:hAnsi="Arial"/>
        </w:rPr>
        <w:t xml:space="preserve"> en </w:t>
      </w:r>
      <w:r w:rsidR="00A55B15">
        <w:rPr>
          <w:rFonts w:ascii="Arial" w:hAnsi="Arial"/>
        </w:rPr>
        <w:t>e</w:t>
      </w:r>
      <w:r>
        <w:rPr>
          <w:rFonts w:ascii="Arial" w:hAnsi="Arial"/>
        </w:rPr>
        <w:t xml:space="preserve">l mes de </w:t>
      </w:r>
      <w:r w:rsidR="00E62F0C">
        <w:rPr>
          <w:rFonts w:ascii="Arial" w:hAnsi="Arial"/>
        </w:rPr>
        <w:t>febrero</w:t>
      </w:r>
      <w:r>
        <w:rPr>
          <w:rFonts w:ascii="Arial" w:hAnsi="Arial"/>
        </w:rPr>
        <w:t xml:space="preserve"> de 201</w:t>
      </w:r>
      <w:r w:rsidR="00216AA0">
        <w:rPr>
          <w:rFonts w:ascii="Arial" w:hAnsi="Arial"/>
        </w:rPr>
        <w:t>4</w:t>
      </w:r>
      <w:r>
        <w:rPr>
          <w:rFonts w:ascii="Arial" w:hAnsi="Arial"/>
          <w:lang w:val="es-MX"/>
        </w:rPr>
        <w:t>;</w:t>
      </w:r>
    </w:p>
    <w:p w:rsidR="00562B66" w:rsidRDefault="000609EC" w:rsidP="0097766A">
      <w:pPr>
        <w:spacing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4E3CAA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A55B15">
        <w:rPr>
          <w:rFonts w:ascii="Arial" w:hAnsi="Arial"/>
          <w:lang w:val="es-MX"/>
        </w:rPr>
        <w:t>9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562B66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el mes de </w:t>
      </w:r>
      <w:r w:rsidR="00D65093">
        <w:rPr>
          <w:rFonts w:ascii="Arial" w:hAnsi="Arial"/>
          <w:lang w:val="es-MX"/>
        </w:rPr>
        <w:t>febrero</w:t>
      </w:r>
      <w:r>
        <w:rPr>
          <w:rFonts w:ascii="Arial" w:hAnsi="Arial"/>
          <w:lang w:val="es-MX"/>
        </w:rPr>
        <w:t xml:space="preserve"> de 201</w:t>
      </w:r>
      <w:r w:rsidR="00216AA0">
        <w:rPr>
          <w:rFonts w:ascii="Arial" w:hAnsi="Arial"/>
          <w:lang w:val="es-MX"/>
        </w:rPr>
        <w:t>4</w:t>
      </w:r>
      <w:r>
        <w:rPr>
          <w:rFonts w:ascii="Arial" w:hAnsi="Arial"/>
          <w:lang w:val="es-MX"/>
        </w:rPr>
        <w:t xml:space="preserve"> por un importe </w:t>
      </w:r>
      <w:r w:rsidR="00E75254">
        <w:rPr>
          <w:rFonts w:ascii="Arial" w:hAnsi="Arial"/>
          <w:lang w:val="es-MX"/>
        </w:rPr>
        <w:t>de</w:t>
      </w:r>
      <w:r>
        <w:rPr>
          <w:rFonts w:ascii="Arial" w:hAnsi="Arial"/>
          <w:lang w:val="es-MX"/>
        </w:rPr>
        <w:t xml:space="preserve"> $ </w:t>
      </w:r>
      <w:r w:rsidR="00A55B15">
        <w:rPr>
          <w:rFonts w:ascii="Arial" w:hAnsi="Arial"/>
          <w:lang w:val="es-MX"/>
        </w:rPr>
        <w:t>1:467.589</w:t>
      </w:r>
      <w:r w:rsidR="00562B66">
        <w:rPr>
          <w:rFonts w:ascii="Arial" w:hAnsi="Arial"/>
          <w:lang w:val="es-MX"/>
        </w:rPr>
        <w:t>, según el siguiente detalle: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859"/>
        <w:gridCol w:w="1472"/>
        <w:gridCol w:w="1390"/>
      </w:tblGrid>
      <w:tr w:rsidR="00562B66" w:rsidRPr="004E3CAA" w:rsidTr="00562B66">
        <w:tc>
          <w:tcPr>
            <w:tcW w:w="3366" w:type="pct"/>
          </w:tcPr>
          <w:p w:rsidR="00562B66" w:rsidRPr="004E3CAA" w:rsidRDefault="00562B66" w:rsidP="00562B6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4E3CAA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851" w:type="pct"/>
          </w:tcPr>
          <w:p w:rsidR="00562B66" w:rsidRPr="004E3CAA" w:rsidRDefault="00562B66" w:rsidP="00562B6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4E3CAA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783" w:type="pct"/>
          </w:tcPr>
          <w:p w:rsidR="00562B66" w:rsidRPr="004E3CAA" w:rsidRDefault="00562B66" w:rsidP="00562B6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4E3CAA">
              <w:rPr>
                <w:rFonts w:ascii="Arial" w:hAnsi="Arial"/>
                <w:b/>
                <w:lang w:val="es-MX"/>
              </w:rPr>
              <w:t>Importe</w:t>
            </w:r>
            <w:r w:rsidR="000713E7" w:rsidRPr="004E3CAA">
              <w:rPr>
                <w:rFonts w:ascii="Arial" w:hAnsi="Arial"/>
                <w:b/>
                <w:lang w:val="es-MX"/>
              </w:rPr>
              <w:t>($)</w:t>
            </w:r>
          </w:p>
        </w:tc>
      </w:tr>
      <w:tr w:rsidR="00562B66" w:rsidTr="00562B66">
        <w:tc>
          <w:tcPr>
            <w:tcW w:w="3366" w:type="pct"/>
          </w:tcPr>
          <w:p w:rsidR="00562B66" w:rsidRDefault="00562B66" w:rsidP="004E3CAA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r w:rsidR="004E3CAA">
              <w:rPr>
                <w:rFonts w:ascii="Arial" w:hAnsi="Arial"/>
                <w:lang w:val="es-MX"/>
              </w:rPr>
              <w:t>A</w:t>
            </w:r>
            <w:r>
              <w:rPr>
                <w:rFonts w:ascii="Arial" w:hAnsi="Arial"/>
                <w:lang w:val="es-MX"/>
              </w:rPr>
              <w:t xml:space="preserve">rt. </w:t>
            </w:r>
            <w:r w:rsidR="00A55B15">
              <w:rPr>
                <w:rFonts w:ascii="Arial" w:hAnsi="Arial"/>
                <w:lang w:val="es-MX"/>
              </w:rPr>
              <w:t>14</w:t>
            </w:r>
            <w:r>
              <w:rPr>
                <w:rFonts w:ascii="Arial" w:hAnsi="Arial"/>
                <w:lang w:val="es-MX"/>
              </w:rPr>
              <w:t xml:space="preserve"> del TOCAF</w:t>
            </w:r>
          </w:p>
        </w:tc>
        <w:tc>
          <w:tcPr>
            <w:tcW w:w="851" w:type="pct"/>
          </w:tcPr>
          <w:p w:rsidR="00562B66" w:rsidRDefault="00562B66" w:rsidP="00562B6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783" w:type="pct"/>
          </w:tcPr>
          <w:p w:rsidR="00562B66" w:rsidRDefault="00A55B15" w:rsidP="00562B6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710</w:t>
            </w:r>
          </w:p>
        </w:tc>
      </w:tr>
      <w:tr w:rsidR="00562B66" w:rsidTr="00562B66">
        <w:tc>
          <w:tcPr>
            <w:tcW w:w="3366" w:type="pct"/>
          </w:tcPr>
          <w:p w:rsidR="00562B66" w:rsidRDefault="004E3CAA" w:rsidP="00562B66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562B66">
              <w:rPr>
                <w:rFonts w:ascii="Arial" w:hAnsi="Arial"/>
                <w:lang w:val="es-MX"/>
              </w:rPr>
              <w:t>rt 15 del TOCAF</w:t>
            </w:r>
          </w:p>
        </w:tc>
        <w:tc>
          <w:tcPr>
            <w:tcW w:w="851" w:type="pct"/>
          </w:tcPr>
          <w:p w:rsidR="00562B66" w:rsidRDefault="00A55B15" w:rsidP="00562B6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4</w:t>
            </w:r>
          </w:p>
        </w:tc>
        <w:tc>
          <w:tcPr>
            <w:tcW w:w="783" w:type="pct"/>
          </w:tcPr>
          <w:p w:rsidR="00562B66" w:rsidRDefault="00A55B15" w:rsidP="00562B6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1.355.227</w:t>
            </w:r>
          </w:p>
        </w:tc>
      </w:tr>
      <w:tr w:rsidR="00A55B15" w:rsidTr="00562B66">
        <w:tc>
          <w:tcPr>
            <w:tcW w:w="3366" w:type="pct"/>
          </w:tcPr>
          <w:p w:rsidR="00A55B15" w:rsidRDefault="00A55B15" w:rsidP="004E3CAA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 los </w:t>
            </w:r>
            <w:r w:rsidR="004E3CAA">
              <w:rPr>
                <w:rFonts w:ascii="Arial" w:hAnsi="Arial"/>
                <w:lang w:val="es-MX"/>
              </w:rPr>
              <w:t>A</w:t>
            </w:r>
            <w:r>
              <w:rPr>
                <w:rFonts w:ascii="Arial" w:hAnsi="Arial"/>
                <w:lang w:val="es-MX"/>
              </w:rPr>
              <w:t>rts. 15 y 21 del TOCAF</w:t>
            </w:r>
          </w:p>
        </w:tc>
        <w:tc>
          <w:tcPr>
            <w:tcW w:w="851" w:type="pct"/>
          </w:tcPr>
          <w:p w:rsidR="00A55B15" w:rsidRDefault="00A55B15" w:rsidP="00562B6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4</w:t>
            </w:r>
          </w:p>
        </w:tc>
        <w:tc>
          <w:tcPr>
            <w:tcW w:w="783" w:type="pct"/>
          </w:tcPr>
          <w:p w:rsidR="00A55B15" w:rsidRDefault="00A55B15" w:rsidP="00A55B15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111.652</w:t>
            </w:r>
          </w:p>
        </w:tc>
      </w:tr>
      <w:tr w:rsidR="00562B66" w:rsidRPr="0097766A" w:rsidTr="00562B66">
        <w:tc>
          <w:tcPr>
            <w:tcW w:w="3366" w:type="pct"/>
          </w:tcPr>
          <w:p w:rsidR="00562B66" w:rsidRPr="0097766A" w:rsidRDefault="00562B66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97766A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851" w:type="pct"/>
          </w:tcPr>
          <w:p w:rsidR="00562B66" w:rsidRPr="0097766A" w:rsidRDefault="00A55B15" w:rsidP="00562B66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97766A">
              <w:rPr>
                <w:rFonts w:ascii="Arial" w:hAnsi="Arial"/>
                <w:b/>
                <w:lang w:val="es-MX"/>
              </w:rPr>
              <w:t>9</w:t>
            </w:r>
          </w:p>
        </w:tc>
        <w:tc>
          <w:tcPr>
            <w:tcW w:w="783" w:type="pct"/>
          </w:tcPr>
          <w:p w:rsidR="00562B66" w:rsidRPr="0097766A" w:rsidRDefault="00A55B15" w:rsidP="00562B66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97766A">
              <w:rPr>
                <w:rFonts w:ascii="Arial" w:hAnsi="Arial"/>
                <w:b/>
                <w:lang w:val="es-MX"/>
              </w:rPr>
              <w:t>1:467.589</w:t>
            </w:r>
          </w:p>
        </w:tc>
      </w:tr>
    </w:tbl>
    <w:p w:rsidR="004E3CAA" w:rsidRDefault="000609EC" w:rsidP="004E3CAA">
      <w:pPr>
        <w:spacing w:after="12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  </w:t>
      </w:r>
    </w:p>
    <w:p w:rsidR="000609EC" w:rsidRPr="004E3CAA" w:rsidRDefault="0097766A" w:rsidP="0097766A">
      <w:pPr>
        <w:ind w:firstLine="2694"/>
        <w:rPr>
          <w:rFonts w:ascii="Arial" w:hAnsi="Arial"/>
          <w:lang w:val="es-MX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0609EC">
        <w:rPr>
          <w:rFonts w:ascii="Arial" w:hAnsi="Arial"/>
          <w:b/>
          <w:spacing w:val="-3"/>
          <w:lang w:val="es-ES_tradnl"/>
        </w:rPr>
        <w:t>2)</w:t>
      </w:r>
      <w:r w:rsidR="000609EC">
        <w:rPr>
          <w:rFonts w:ascii="Arial" w:hAnsi="Arial"/>
          <w:spacing w:val="-3"/>
          <w:lang w:val="es-ES_tradnl"/>
        </w:rPr>
        <w:t xml:space="preserve"> que el Ordenador, al efectuar la</w:t>
      </w:r>
      <w:r w:rsidR="000713E7">
        <w:rPr>
          <w:rFonts w:ascii="Arial" w:hAnsi="Arial"/>
          <w:spacing w:val="-3"/>
          <w:lang w:val="es-ES_tradnl"/>
        </w:rPr>
        <w:t>s</w:t>
      </w:r>
      <w:r w:rsidR="000609EC">
        <w:rPr>
          <w:rFonts w:ascii="Arial" w:hAnsi="Arial"/>
          <w:spacing w:val="-3"/>
          <w:lang w:val="es-ES_tradnl"/>
        </w:rPr>
        <w:t xml:space="preserve"> reiteraci</w:t>
      </w:r>
      <w:r w:rsidR="000713E7">
        <w:rPr>
          <w:rFonts w:ascii="Arial" w:hAnsi="Arial"/>
          <w:spacing w:val="-3"/>
          <w:lang w:val="es-ES_tradnl"/>
        </w:rPr>
        <w:t>o</w:t>
      </w:r>
      <w:r w:rsidR="000609EC">
        <w:rPr>
          <w:rFonts w:ascii="Arial" w:hAnsi="Arial"/>
          <w:spacing w:val="-3"/>
          <w:lang w:val="es-ES_tradnl"/>
        </w:rPr>
        <w:t>n</w:t>
      </w:r>
      <w:r w:rsidR="000713E7">
        <w:rPr>
          <w:rFonts w:ascii="Arial" w:hAnsi="Arial"/>
          <w:spacing w:val="-3"/>
          <w:lang w:val="es-ES_tradnl"/>
        </w:rPr>
        <w:t>es</w:t>
      </w:r>
      <w:r w:rsidR="000609EC">
        <w:rPr>
          <w:rFonts w:ascii="Arial" w:hAnsi="Arial"/>
          <w:spacing w:val="-3"/>
          <w:lang w:val="es-ES_tradnl"/>
        </w:rPr>
        <w:t>, lo hizo en forma fundada;</w:t>
      </w:r>
    </w:p>
    <w:p w:rsidR="004E3CAA" w:rsidRDefault="000609EC" w:rsidP="0097766A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4E3CAA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4E3CAA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4E3CAA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4E3CAA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4E3CAA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 xml:space="preserve">rtículo 211 de la Constitución de la República deben hacerlo en forma fundada, </w:t>
      </w:r>
      <w:r>
        <w:rPr>
          <w:rFonts w:ascii="Arial" w:hAnsi="Arial"/>
          <w:lang w:val="es-MX"/>
        </w:rPr>
        <w:lastRenderedPageBreak/>
        <w:t>expresando de manera detallada los motivos que justifican a su juicio seguir el curso del gasto o pago</w:t>
      </w:r>
      <w:r w:rsidR="0097766A">
        <w:rPr>
          <w:rFonts w:ascii="Arial" w:hAnsi="Arial"/>
          <w:spacing w:val="-3"/>
          <w:lang w:val="es-ES_tradnl"/>
        </w:rPr>
        <w:t>;</w:t>
      </w:r>
    </w:p>
    <w:p w:rsidR="000609EC" w:rsidRPr="004E3CAA" w:rsidRDefault="000609EC" w:rsidP="0097766A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</w:t>
      </w:r>
      <w:r w:rsidR="002E5685">
        <w:rPr>
          <w:rFonts w:ascii="Arial" w:hAnsi="Arial"/>
          <w:spacing w:val="-3"/>
          <w:lang w:val="es-ES_tradnl"/>
        </w:rPr>
        <w:t>el</w:t>
      </w:r>
      <w:r>
        <w:rPr>
          <w:rFonts w:ascii="Arial" w:hAnsi="Arial"/>
          <w:spacing w:val="-3"/>
          <w:lang w:val="es-ES_tradnl"/>
        </w:rPr>
        <w:t xml:space="preserve"> fundamento expuesto en la</w:t>
      </w:r>
      <w:r w:rsidR="000713E7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resoluci</w:t>
      </w:r>
      <w:r w:rsidR="000713E7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0713E7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no ameritan el levantamiento de la</w:t>
      </w:r>
      <w:r w:rsidR="000713E7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observaci</w:t>
      </w:r>
      <w:r w:rsidR="000713E7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0713E7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97766A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4E3CAA">
        <w:rPr>
          <w:rFonts w:ascii="Arial" w:hAnsi="Arial" w:cs="Arial"/>
          <w:lang w:val="es-ES_tradnl"/>
        </w:rPr>
        <w:t>ente y a lo establecido por el A</w:t>
      </w:r>
      <w:r>
        <w:rPr>
          <w:rFonts w:ascii="Arial" w:hAnsi="Arial" w:cs="Arial"/>
          <w:lang w:val="es-ES_tradnl"/>
        </w:rPr>
        <w:t>rt</w:t>
      </w:r>
      <w:r w:rsidR="004E3CAA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4E3CAA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0713E7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0713E7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0713E7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0713E7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A55B15">
        <w:rPr>
          <w:rFonts w:ascii="Arial" w:hAnsi="Arial"/>
          <w:lang w:val="es-MX"/>
        </w:rPr>
        <w:t xml:space="preserve">Baltasar </w:t>
      </w:r>
      <w:proofErr w:type="spellStart"/>
      <w:r w:rsidR="00A55B15">
        <w:rPr>
          <w:rFonts w:ascii="Arial" w:hAnsi="Arial"/>
          <w:lang w:val="es-MX"/>
        </w:rPr>
        <w:t>Brum</w:t>
      </w:r>
      <w:proofErr w:type="spellEnd"/>
      <w:r w:rsidR="007C78DC">
        <w:rPr>
          <w:rFonts w:ascii="Arial" w:hAnsi="Arial"/>
          <w:lang w:val="es-MX"/>
        </w:rPr>
        <w:t xml:space="preserve"> 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  <w:r w:rsidR="004E3CAA">
        <w:rPr>
          <w:rFonts w:ascii="Arial" w:hAnsi="Arial"/>
        </w:rPr>
        <w:t xml:space="preserve"> y</w:t>
      </w:r>
    </w:p>
    <w:p w:rsidR="000609E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Comunicar  </w:t>
      </w:r>
      <w:r w:rsidR="007C78DC">
        <w:rPr>
          <w:rFonts w:ascii="Arial" w:hAnsi="Arial"/>
          <w:lang w:val="es-MX"/>
        </w:rPr>
        <w:t xml:space="preserve">esta Resolución a la Intendencia de Artigas, al Municipio de </w:t>
      </w:r>
      <w:r w:rsidR="00A55B15">
        <w:rPr>
          <w:rFonts w:ascii="Arial" w:hAnsi="Arial"/>
          <w:lang w:val="es-MX"/>
        </w:rPr>
        <w:t xml:space="preserve">Baltasar </w:t>
      </w:r>
      <w:proofErr w:type="spellStart"/>
      <w:r w:rsidR="00A55B15">
        <w:rPr>
          <w:rFonts w:ascii="Arial" w:hAnsi="Arial"/>
          <w:lang w:val="es-MX"/>
        </w:rPr>
        <w:t>Brum</w:t>
      </w:r>
      <w:proofErr w:type="spellEnd"/>
      <w:r>
        <w:rPr>
          <w:rFonts w:ascii="Arial" w:hAnsi="Arial"/>
          <w:lang w:val="es-MX"/>
        </w:rPr>
        <w:t xml:space="preserve"> y al Contador Delegado.</w:t>
      </w:r>
    </w:p>
    <w:p w:rsidR="004E3CAA" w:rsidRPr="004E3CAA" w:rsidRDefault="004E3CAA">
      <w:pPr>
        <w:rPr>
          <w:rFonts w:ascii="Arial" w:hAnsi="Arial" w:cs="Arial"/>
          <w:szCs w:val="24"/>
        </w:rPr>
      </w:pPr>
      <w:proofErr w:type="spellStart"/>
      <w:proofErr w:type="gramStart"/>
      <w:r w:rsidRPr="004E3CAA">
        <w:rPr>
          <w:rFonts w:ascii="Arial" w:hAnsi="Arial" w:cs="Arial"/>
          <w:szCs w:val="24"/>
        </w:rPr>
        <w:t>cr</w:t>
      </w:r>
      <w:proofErr w:type="spellEnd"/>
      <w:proofErr w:type="gramEnd"/>
    </w:p>
    <w:sectPr w:rsidR="004E3CAA" w:rsidRPr="004E3CAA" w:rsidSect="004E3CAA"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710" w:rsidRDefault="001C2710">
      <w:r>
        <w:separator/>
      </w:r>
    </w:p>
  </w:endnote>
  <w:endnote w:type="continuationSeparator" w:id="0">
    <w:p w:rsidR="001C2710" w:rsidRDefault="001C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710" w:rsidRDefault="001C2710">
      <w:r>
        <w:separator/>
      </w:r>
    </w:p>
  </w:footnote>
  <w:footnote w:type="continuationSeparator" w:id="0">
    <w:p w:rsidR="001C2710" w:rsidRDefault="001C2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609EC"/>
    <w:rsid w:val="000713E7"/>
    <w:rsid w:val="000B60C3"/>
    <w:rsid w:val="000D702B"/>
    <w:rsid w:val="00127D1E"/>
    <w:rsid w:val="001C2710"/>
    <w:rsid w:val="00216AA0"/>
    <w:rsid w:val="00251B9F"/>
    <w:rsid w:val="00251E66"/>
    <w:rsid w:val="002D6D90"/>
    <w:rsid w:val="002E5685"/>
    <w:rsid w:val="00380253"/>
    <w:rsid w:val="004E3CAA"/>
    <w:rsid w:val="005522E3"/>
    <w:rsid w:val="00562B66"/>
    <w:rsid w:val="006F33B2"/>
    <w:rsid w:val="00730354"/>
    <w:rsid w:val="007C78DC"/>
    <w:rsid w:val="0097766A"/>
    <w:rsid w:val="00A333E1"/>
    <w:rsid w:val="00A55B15"/>
    <w:rsid w:val="00AE67E0"/>
    <w:rsid w:val="00BB4EDD"/>
    <w:rsid w:val="00BC71D5"/>
    <w:rsid w:val="00C06DFB"/>
    <w:rsid w:val="00D65093"/>
    <w:rsid w:val="00D66F6E"/>
    <w:rsid w:val="00DC441B"/>
    <w:rsid w:val="00DF4D44"/>
    <w:rsid w:val="00E62F0C"/>
    <w:rsid w:val="00E75254"/>
    <w:rsid w:val="00EE0A01"/>
    <w:rsid w:val="00EE1016"/>
    <w:rsid w:val="00F3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E3C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3CAA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E3C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3CAA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 </cp:lastModifiedBy>
  <cp:revision>3</cp:revision>
  <cp:lastPrinted>2014-06-24T14:13:00Z</cp:lastPrinted>
  <dcterms:created xsi:type="dcterms:W3CDTF">2014-06-24T14:13:00Z</dcterms:created>
  <dcterms:modified xsi:type="dcterms:W3CDTF">2014-07-23T19:49:00Z</dcterms:modified>
</cp:coreProperties>
</file>