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8E" w:rsidRPr="00E5508E" w:rsidRDefault="00E5508E" w:rsidP="00E5508E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  <w:r w:rsidRPr="00E5508E">
        <w:rPr>
          <w:rFonts w:ascii="Arial" w:hAnsi="Arial" w:cs="Arial"/>
          <w:sz w:val="24"/>
          <w:szCs w:val="24"/>
          <w:lang w:val="es-ES_tradnl"/>
        </w:rPr>
        <w:t>Montevideo, 25 de junio de 2014</w:t>
      </w:r>
    </w:p>
    <w:p w:rsidR="00E5508E" w:rsidRDefault="00E5508E" w:rsidP="00E5508E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E5508E" w:rsidRDefault="00E5508E" w:rsidP="00E5508E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eñor</w:t>
      </w:r>
      <w:r w:rsidRPr="00E5508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5508E" w:rsidRPr="00E5508E" w:rsidRDefault="00E5508E" w:rsidP="00E5508E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>Presidente de la Suprema Corte de Justicia</w:t>
      </w:r>
    </w:p>
    <w:p w:rsidR="00E5508E" w:rsidRPr="00E5508E" w:rsidRDefault="00E5508E" w:rsidP="00E5508E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 xml:space="preserve">Dr. Jorge </w:t>
      </w:r>
      <w:proofErr w:type="spellStart"/>
      <w:r w:rsidRPr="00E5508E">
        <w:rPr>
          <w:rFonts w:ascii="Arial" w:hAnsi="Arial" w:cs="Arial"/>
          <w:sz w:val="24"/>
          <w:szCs w:val="24"/>
          <w:lang w:val="es-ES"/>
        </w:rPr>
        <w:t>Larrieux</w:t>
      </w:r>
      <w:proofErr w:type="spellEnd"/>
      <w:r w:rsidRPr="00E5508E">
        <w:rPr>
          <w:rFonts w:ascii="Arial" w:hAnsi="Arial" w:cs="Arial"/>
          <w:sz w:val="24"/>
          <w:szCs w:val="24"/>
          <w:lang w:val="es-ES"/>
        </w:rPr>
        <w:t xml:space="preserve"> Rodríguez</w:t>
      </w:r>
    </w:p>
    <w:p w:rsidR="00E5508E" w:rsidRPr="00E5508E" w:rsidRDefault="00E5508E" w:rsidP="00E5508E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>Presente</w:t>
      </w:r>
    </w:p>
    <w:p w:rsidR="00E5508E" w:rsidRPr="00E5508E" w:rsidRDefault="00E5508E" w:rsidP="00E5508E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s-ES_tradnl"/>
        </w:rPr>
      </w:pPr>
      <w:r w:rsidRPr="00E5508E">
        <w:rPr>
          <w:rFonts w:ascii="Arial" w:hAnsi="Arial" w:cs="Arial"/>
          <w:sz w:val="24"/>
          <w:szCs w:val="24"/>
          <w:lang w:val="es-ES_tradnl"/>
        </w:rPr>
        <w:t>E. E. Nº 2014-17-1-000</w:t>
      </w:r>
      <w:r>
        <w:rPr>
          <w:rFonts w:ascii="Arial" w:hAnsi="Arial" w:cs="Arial"/>
          <w:sz w:val="24"/>
          <w:szCs w:val="24"/>
          <w:lang w:val="es-ES_tradnl"/>
        </w:rPr>
        <w:t>3947</w:t>
      </w:r>
    </w:p>
    <w:p w:rsidR="00E5508E" w:rsidRPr="00E5508E" w:rsidRDefault="00E5508E" w:rsidP="00E5508E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s-ES_tradnl"/>
        </w:rPr>
      </w:pPr>
      <w:r w:rsidRPr="00E5508E">
        <w:rPr>
          <w:rFonts w:ascii="Arial" w:hAnsi="Arial" w:cs="Arial"/>
          <w:sz w:val="24"/>
          <w:szCs w:val="24"/>
          <w:lang w:val="es-ES_tradnl"/>
        </w:rPr>
        <w:t xml:space="preserve">Oficio Nº </w:t>
      </w:r>
      <w:r>
        <w:rPr>
          <w:rFonts w:ascii="Arial" w:hAnsi="Arial" w:cs="Arial"/>
          <w:sz w:val="24"/>
          <w:szCs w:val="24"/>
          <w:lang w:val="es-ES_tradnl"/>
        </w:rPr>
        <w:t>5022</w:t>
      </w:r>
      <w:r w:rsidRPr="00E5508E">
        <w:rPr>
          <w:rFonts w:ascii="Arial" w:hAnsi="Arial" w:cs="Arial"/>
          <w:sz w:val="24"/>
          <w:szCs w:val="24"/>
          <w:lang w:val="es-ES_tradnl"/>
        </w:rPr>
        <w:t>/14</w:t>
      </w:r>
    </w:p>
    <w:p w:rsidR="00E5508E" w:rsidRPr="00E5508E" w:rsidRDefault="00E5508E" w:rsidP="00E5508E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E5508E">
        <w:rPr>
          <w:rFonts w:ascii="Arial" w:hAnsi="Arial" w:cs="Arial"/>
          <w:sz w:val="24"/>
          <w:szCs w:val="24"/>
          <w:lang w:val="es-ES_tradnl"/>
        </w:rPr>
        <w:t>Ent</w:t>
      </w:r>
      <w:proofErr w:type="spellEnd"/>
      <w:r w:rsidRPr="00E5508E">
        <w:rPr>
          <w:rFonts w:ascii="Arial" w:hAnsi="Arial" w:cs="Arial"/>
          <w:sz w:val="24"/>
          <w:szCs w:val="24"/>
          <w:lang w:val="es-ES_tradnl"/>
        </w:rPr>
        <w:t xml:space="preserve">. N° </w:t>
      </w:r>
      <w:r>
        <w:rPr>
          <w:rFonts w:ascii="Arial" w:hAnsi="Arial" w:cs="Arial"/>
          <w:sz w:val="24"/>
          <w:szCs w:val="24"/>
          <w:lang w:val="es-ES_tradnl"/>
        </w:rPr>
        <w:t>2991</w:t>
      </w:r>
      <w:r w:rsidRPr="00E5508E">
        <w:rPr>
          <w:rFonts w:ascii="Arial" w:hAnsi="Arial" w:cs="Arial"/>
          <w:sz w:val="24"/>
          <w:szCs w:val="24"/>
          <w:lang w:val="es-ES_tradnl"/>
        </w:rPr>
        <w:t>/14</w:t>
      </w:r>
    </w:p>
    <w:p w:rsidR="00FB5AD4" w:rsidRPr="00E5508E" w:rsidRDefault="00FB5AD4">
      <w:pPr>
        <w:rPr>
          <w:rFonts w:ascii="Arial" w:hAnsi="Arial" w:cs="Arial"/>
          <w:sz w:val="24"/>
          <w:szCs w:val="24"/>
          <w:lang w:val="es-ES"/>
        </w:rPr>
      </w:pPr>
    </w:p>
    <w:p w:rsidR="00FB5AD4" w:rsidRPr="00E5508E" w:rsidRDefault="00FB5A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 xml:space="preserve">Por Mensaje Nº 16/2014 de fecha 15 de mayo de 2014 (Referencia 134/2014) de la Suprema Corte de Justicia, se remite el Oficio Nº 477, de fecha 7 de mayo de 2014 del Juzgado Letrado de Primera Instancia de Colonia de Primer Turno, por el que se solicita que este </w:t>
      </w:r>
      <w:r w:rsidR="0001770F">
        <w:rPr>
          <w:rFonts w:ascii="Arial" w:hAnsi="Arial" w:cs="Arial"/>
          <w:sz w:val="24"/>
          <w:szCs w:val="24"/>
          <w:lang w:val="es-ES"/>
        </w:rPr>
        <w:t>Tribunal</w:t>
      </w:r>
      <w:r w:rsidRPr="00E5508E">
        <w:rPr>
          <w:rFonts w:ascii="Arial" w:hAnsi="Arial" w:cs="Arial"/>
          <w:sz w:val="24"/>
          <w:szCs w:val="24"/>
          <w:lang w:val="es-ES"/>
        </w:rPr>
        <w:t xml:space="preserve"> remita a esa Sede “las conclusiones arribadas en Rendiciones de Cuentas de los Proyectos de Cooperación Internacional suscriptos por la Intendencia de Colonia culminados entre los años 2007 y 2010”.</w:t>
      </w:r>
    </w:p>
    <w:p w:rsidR="00FB5AD4" w:rsidRPr="00E5508E" w:rsidRDefault="00FB5A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E5508E">
        <w:rPr>
          <w:rFonts w:ascii="Arial" w:hAnsi="Arial" w:cs="Arial"/>
          <w:sz w:val="24"/>
          <w:szCs w:val="24"/>
          <w:lang w:val="es-ES"/>
        </w:rPr>
        <w:t>Al respecto corresponde expresar que las rendiciones de cuentas de los convenios de Cooperación Internacional referidos no se han presentado a consideración de este Tribunal. Sin perjuicio de ello se adjunta el informe que, con relación a dichas rendiciones de cuentas, se ha recibido por parte del Director de Hacienda y Administración de la Intendencia de Colonia.</w:t>
      </w:r>
    </w:p>
    <w:p w:rsidR="00FB5AD4" w:rsidRDefault="009B0F1A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Saludamos a Usted atentamente</w:t>
      </w:r>
    </w:p>
    <w:p w:rsidR="00FB5AD4" w:rsidRPr="00E5508E" w:rsidRDefault="00EF3A87" w:rsidP="00EF3A87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sectPr w:rsidR="00FB5AD4" w:rsidRPr="00E5508E" w:rsidSect="000A051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D4"/>
    <w:rsid w:val="0001770F"/>
    <w:rsid w:val="000A051D"/>
    <w:rsid w:val="002D45E7"/>
    <w:rsid w:val="003347F2"/>
    <w:rsid w:val="009B0F1A"/>
    <w:rsid w:val="00E5508E"/>
    <w:rsid w:val="00EF3A87"/>
    <w:rsid w:val="00F54B33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2014-17-1-0003947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2014-17-1-0003947</dc:title>
  <dc:subject/>
  <dc:creator>Mario Savecky</dc:creator>
  <cp:keywords/>
  <dc:description/>
  <cp:lastModifiedBy> </cp:lastModifiedBy>
  <cp:revision>9</cp:revision>
  <cp:lastPrinted>2014-06-25T16:42:00Z</cp:lastPrinted>
  <dcterms:created xsi:type="dcterms:W3CDTF">2014-06-25T16:39:00Z</dcterms:created>
  <dcterms:modified xsi:type="dcterms:W3CDTF">2014-07-23T17:43:00Z</dcterms:modified>
</cp:coreProperties>
</file>