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6CD" w:rsidRDefault="004F46C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4F46CD" w:rsidRDefault="004F46CD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4F46CD" w:rsidRDefault="004F46C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4F46CD" w:rsidRDefault="004F46CD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4F46CD" w:rsidRDefault="004F46C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25 DE JUNIO DE 2014</w:t>
      </w:r>
    </w:p>
    <w:p w:rsidR="004F46CD" w:rsidRDefault="004F46C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4F46CD" w:rsidRPr="004F46CD" w:rsidRDefault="004F46C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4F46CD">
        <w:rPr>
          <w:rFonts w:ascii="Helvetica" w:hAnsi="Helvetica"/>
          <w:b/>
          <w:lang w:val="es-UY"/>
        </w:rPr>
        <w:t>(E. E. Nº 2014-17-1-0004557, Ent. N° 3454/14)</w:t>
      </w:r>
    </w:p>
    <w:p w:rsidR="004F46CD" w:rsidRPr="004F46CD" w:rsidRDefault="004F46CD">
      <w:pPr>
        <w:tabs>
          <w:tab w:val="center" w:pos="4253"/>
        </w:tabs>
        <w:suppressAutoHyphens/>
        <w:jc w:val="center"/>
        <w:rPr>
          <w:spacing w:val="-3"/>
          <w:lang w:val="es-UY"/>
        </w:rPr>
      </w:pPr>
    </w:p>
    <w:p w:rsidR="004F46CD" w:rsidRPr="004F46CD" w:rsidRDefault="004F46CD">
      <w:pPr>
        <w:tabs>
          <w:tab w:val="center" w:pos="4253"/>
        </w:tabs>
        <w:suppressAutoHyphens/>
        <w:rPr>
          <w:spacing w:val="-3"/>
          <w:lang w:val="es-UY"/>
        </w:rPr>
      </w:pPr>
    </w:p>
    <w:p w:rsidR="004F46CD" w:rsidRPr="004F46CD" w:rsidRDefault="004F46CD">
      <w:pPr>
        <w:rPr>
          <w:lang w:val="es-UY"/>
        </w:rPr>
      </w:pPr>
    </w:p>
    <w:p w:rsidR="004F46CD" w:rsidRDefault="00B92BD0" w:rsidP="004F46CD">
      <w:pPr>
        <w:spacing w:line="360" w:lineRule="auto"/>
        <w:ind w:firstLine="851"/>
        <w:jc w:val="both"/>
      </w:pPr>
      <w:r w:rsidRPr="00155690">
        <w:rPr>
          <w:b/>
          <w:bCs/>
        </w:rPr>
        <w:t>VISTO:</w:t>
      </w:r>
      <w:r w:rsidRPr="00155690">
        <w:t xml:space="preserve"> las actuaciones remitidas por el Ministerio de Transporte y Obras Públicas (MTOP), relacionadas con  el Convenio suscrito con las Intendencias Departamentales de </w:t>
      </w:r>
      <w:r>
        <w:t>Durazno, Paysandú, Maldonado, Rocha, Treinta y Tres, Cerro Largo y Tacuarembó</w:t>
      </w:r>
      <w:r w:rsidRPr="00155690">
        <w:t xml:space="preserve"> con la finalidad de implementar el Plan de Obra denominado “Tu Municipio”;</w:t>
      </w:r>
    </w:p>
    <w:p w:rsidR="004F46CD" w:rsidRDefault="00B92BD0" w:rsidP="004F46CD">
      <w:pPr>
        <w:spacing w:line="360" w:lineRule="auto"/>
        <w:ind w:firstLine="851"/>
        <w:jc w:val="both"/>
      </w:pPr>
      <w:r w:rsidRPr="00155690">
        <w:rPr>
          <w:b/>
          <w:bCs/>
        </w:rPr>
        <w:t xml:space="preserve">RESULTANDO: 1) </w:t>
      </w:r>
      <w:r w:rsidRPr="00155690">
        <w:t>que con fecha 3 de agosto de 2011, este Tribunal</w:t>
      </w:r>
      <w:r w:rsidR="004F46CD">
        <w:t xml:space="preserve"> acordó cometer a la Contadora D</w:t>
      </w:r>
      <w:r w:rsidRPr="00155690">
        <w:t>elegada en el MTOP la intervención del gasto de $</w:t>
      </w:r>
      <w:r w:rsidR="004F46CD">
        <w:t xml:space="preserve"> </w:t>
      </w:r>
      <w:r w:rsidRPr="00155690">
        <w:t>2:000.000 por cada Municipio</w:t>
      </w:r>
      <w:r>
        <w:t xml:space="preserve"> </w:t>
      </w:r>
      <w:r w:rsidRPr="00155690">
        <w:t xml:space="preserve">emergente de los convenios suscriptos con fechas </w:t>
      </w:r>
      <w:r w:rsidR="005F4C05">
        <w:t xml:space="preserve">9 y </w:t>
      </w:r>
      <w:r w:rsidRPr="00155690">
        <w:t>1</w:t>
      </w:r>
      <w:r>
        <w:t>0</w:t>
      </w:r>
      <w:r w:rsidR="005F4C05">
        <w:t xml:space="preserve"> </w:t>
      </w:r>
      <w:r w:rsidRPr="00155690">
        <w:t>de junio</w:t>
      </w:r>
      <w:r w:rsidR="005F4C05">
        <w:t>,</w:t>
      </w:r>
      <w:r w:rsidRPr="00155690">
        <w:t xml:space="preserve">  </w:t>
      </w:r>
      <w:r w:rsidR="005F4C05">
        <w:t>20</w:t>
      </w:r>
      <w:r w:rsidRPr="00155690">
        <w:t xml:space="preserve"> de julio </w:t>
      </w:r>
      <w:r w:rsidR="005F4C05">
        <w:t>y 20 de mayo</w:t>
      </w:r>
      <w:r w:rsidRPr="00155690">
        <w:t xml:space="preserve"> </w:t>
      </w:r>
      <w:r w:rsidR="005F4C05">
        <w:t xml:space="preserve">de 2011 </w:t>
      </w:r>
      <w:r w:rsidRPr="00155690">
        <w:t>con las Intendencias Departamentales de</w:t>
      </w:r>
      <w:r w:rsidR="005F4C05">
        <w:t xml:space="preserve"> Durazno, Paysandú, Maldonado, Rocha, Treinta y Tres, Cerro Largo y Tacuarembó</w:t>
      </w:r>
      <w:r w:rsidRPr="00155690">
        <w:t>, con objeto de implementar el Plan de Obras “Tu Municipio”;</w:t>
      </w:r>
    </w:p>
    <w:p w:rsidR="00CA1907" w:rsidRDefault="00B92BD0" w:rsidP="004F46CD">
      <w:pPr>
        <w:spacing w:line="360" w:lineRule="auto"/>
        <w:ind w:firstLine="2835"/>
        <w:jc w:val="both"/>
      </w:pPr>
      <w:r>
        <w:rPr>
          <w:b/>
        </w:rPr>
        <w:t>2</w:t>
      </w:r>
      <w:r w:rsidRPr="003E3937">
        <w:rPr>
          <w:b/>
        </w:rPr>
        <w:t>)</w:t>
      </w:r>
      <w:r>
        <w:t xml:space="preserve"> que por Resolución </w:t>
      </w:r>
      <w:r w:rsidR="004F46CD">
        <w:t>de fecha 21 de setiembre de 2011</w:t>
      </w:r>
      <w:r>
        <w:t xml:space="preserve">, el Poder Ejecutivo resolvió: </w:t>
      </w:r>
      <w:r w:rsidRPr="004F46CD">
        <w:rPr>
          <w:b/>
        </w:rPr>
        <w:t>1)</w:t>
      </w:r>
      <w:r>
        <w:t xml:space="preserve"> aprobar los convenios suscri</w:t>
      </w:r>
      <w:r w:rsidR="004F46CD">
        <w:t>p</w:t>
      </w:r>
      <w:r>
        <w:t>tos con las nueve Intendencias Departamentales de referencia, con la finalidad de implementar el P</w:t>
      </w:r>
      <w:r w:rsidR="004F46CD">
        <w:t xml:space="preserve">lan de Obras “Tu Municipio” y </w:t>
      </w:r>
      <w:r w:rsidR="004F46CD" w:rsidRPr="004F46CD">
        <w:rPr>
          <w:b/>
        </w:rPr>
        <w:t>2</w:t>
      </w:r>
      <w:r w:rsidRPr="004F46CD">
        <w:rPr>
          <w:b/>
        </w:rPr>
        <w:t>)</w:t>
      </w:r>
      <w:r>
        <w:t xml:space="preserve"> autorizar a los fines indicados la inversión de la suma de $</w:t>
      </w:r>
      <w:r w:rsidR="00B53425">
        <w:t xml:space="preserve"> 22</w:t>
      </w:r>
      <w:r>
        <w:t>.000.000;</w:t>
      </w:r>
    </w:p>
    <w:p w:rsidR="004F46CD" w:rsidRDefault="004F46CD" w:rsidP="004F46CD">
      <w:pPr>
        <w:spacing w:line="360" w:lineRule="auto"/>
        <w:ind w:firstLine="2835"/>
        <w:jc w:val="both"/>
      </w:pPr>
      <w:bookmarkStart w:id="0" w:name="_GoBack"/>
      <w:bookmarkEnd w:id="0"/>
      <w:r>
        <w:t xml:space="preserve"> </w:t>
      </w:r>
      <w:r w:rsidR="008F24F1">
        <w:rPr>
          <w:b/>
        </w:rPr>
        <w:t>3</w:t>
      </w:r>
      <w:r w:rsidR="00B92BD0" w:rsidRPr="003E3937">
        <w:rPr>
          <w:b/>
        </w:rPr>
        <w:t>)</w:t>
      </w:r>
      <w:r w:rsidR="00B92BD0" w:rsidRPr="003E3937">
        <w:t xml:space="preserve"> que</w:t>
      </w:r>
      <w:r w:rsidR="00B92BD0">
        <w:t xml:space="preserve"> posteriormente</w:t>
      </w:r>
      <w:r w:rsidR="008F24F1">
        <w:t xml:space="preserve"> se devolvieron las actuaciones a este Tribunal</w:t>
      </w:r>
      <w:r w:rsidR="00B92BD0">
        <w:t xml:space="preserve"> </w:t>
      </w:r>
      <w:r w:rsidR="00B53425">
        <w:t xml:space="preserve"> teniendo en cuenta la</w:t>
      </w:r>
      <w:r w:rsidR="00B92BD0" w:rsidRPr="003E3937">
        <w:t xml:space="preserve"> nota </w:t>
      </w:r>
      <w:r w:rsidR="008F24F1">
        <w:t>elaborada</w:t>
      </w:r>
      <w:r w:rsidR="00B53425">
        <w:t xml:space="preserve"> el  29</w:t>
      </w:r>
      <w:r w:rsidR="00CD250F">
        <w:t xml:space="preserve"> de setiembre de 20</w:t>
      </w:r>
      <w:r w:rsidR="00B92BD0" w:rsidRPr="003E3937">
        <w:t>11</w:t>
      </w:r>
      <w:r w:rsidR="00B53425">
        <w:t xml:space="preserve"> por el Contador Delegado en el MTOP</w:t>
      </w:r>
      <w:r w:rsidR="008F24F1">
        <w:t xml:space="preserve"> donde se  destacó que la Resolución del Poder Ejecutivo del 21 de setiembre de 2011 autorizó l</w:t>
      </w:r>
      <w:r>
        <w:t>a inversión de un monto de $ 22:</w:t>
      </w:r>
      <w:r w:rsidR="008F24F1">
        <w:t>000.000, lo cual no concuerda con lo</w:t>
      </w:r>
      <w:r>
        <w:t xml:space="preserve"> cometido por este Tribunal en S</w:t>
      </w:r>
      <w:r w:rsidR="008F24F1">
        <w:t>esión de fecha 10 de agosto de 2011;</w:t>
      </w:r>
    </w:p>
    <w:p w:rsidR="004F46CD" w:rsidRDefault="00B92BD0" w:rsidP="004F46CD">
      <w:pPr>
        <w:spacing w:line="360" w:lineRule="auto"/>
        <w:ind w:firstLine="2835"/>
        <w:jc w:val="both"/>
      </w:pPr>
      <w:r>
        <w:rPr>
          <w:b/>
          <w:bCs/>
        </w:rPr>
        <w:lastRenderedPageBreak/>
        <w:t>4</w:t>
      </w:r>
      <w:r w:rsidRPr="00155690">
        <w:rPr>
          <w:b/>
          <w:bCs/>
        </w:rPr>
        <w:t>)</w:t>
      </w:r>
      <w:r w:rsidRPr="00155690">
        <w:t xml:space="preserve"> que en virtud de </w:t>
      </w:r>
      <w:r>
        <w:t xml:space="preserve">que las modificaciones entre la Resolución adoptada por este Tribunal con fecha </w:t>
      </w:r>
      <w:r w:rsidR="00CD250F">
        <w:t>29 de setiembre de 20</w:t>
      </w:r>
      <w:r>
        <w:t>11 y la Resolución del Poder Ejecutivo de 21</w:t>
      </w:r>
      <w:r w:rsidR="00CD250F">
        <w:t xml:space="preserve"> de setiembre de 20</w:t>
      </w:r>
      <w:r>
        <w:t xml:space="preserve">11, fueron remitidos los antecedentes nuevamente a estudio, acordando en consecuencia este Tribunal en sesión de fecha </w:t>
      </w:r>
      <w:r w:rsidRPr="00155690">
        <w:t>de 2</w:t>
      </w:r>
      <w:r w:rsidR="00CD250F">
        <w:t>6</w:t>
      </w:r>
      <w:r w:rsidRPr="00155690">
        <w:t xml:space="preserve"> de </w:t>
      </w:r>
      <w:r w:rsidR="00CD250F">
        <w:t>octubre d</w:t>
      </w:r>
      <w:r w:rsidRPr="00155690">
        <w:t xml:space="preserve">e 2011, dejar sin efecto la Resolución del mismo de fecha </w:t>
      </w:r>
      <w:r w:rsidR="00CD250F">
        <w:t>10 de agosto de 20</w:t>
      </w:r>
      <w:r>
        <w:t>11, intervenir</w:t>
      </w:r>
      <w:r w:rsidRPr="00155690">
        <w:t xml:space="preserve"> el gasto de $1</w:t>
      </w:r>
      <w:r w:rsidR="00CD250F">
        <w:t>1:</w:t>
      </w:r>
      <w:r w:rsidRPr="00155690">
        <w:t>000.000, cometiendo a la Contadora Delegada en el MTOP la intervención del saldo de $1</w:t>
      </w:r>
      <w:r w:rsidR="00CD250F">
        <w:t>1</w:t>
      </w:r>
      <w:r w:rsidRPr="00155690">
        <w:t>:000.000 correspondiente a la segunda cuota de la primera etapa del convenio (Ejerc</w:t>
      </w:r>
      <w:r>
        <w:t xml:space="preserve">icio 2012), y asimismo cometer </w:t>
      </w:r>
      <w:r w:rsidRPr="00155690">
        <w:t>la intervención del monto de hasta $</w:t>
      </w:r>
      <w:r w:rsidR="004F46CD">
        <w:t xml:space="preserve"> </w:t>
      </w:r>
      <w:r w:rsidRPr="00155690">
        <w:t xml:space="preserve">24:000.000 correspondiendo a la segunda etapa del </w:t>
      </w:r>
      <w:r w:rsidR="004F46CD">
        <w:t>Convenio (Ejercicio 2013-2014);</w:t>
      </w:r>
    </w:p>
    <w:p w:rsidR="004F46CD" w:rsidRDefault="00B92BD0" w:rsidP="004F46CD">
      <w:pPr>
        <w:spacing w:line="360" w:lineRule="auto"/>
        <w:ind w:firstLine="2835"/>
        <w:jc w:val="both"/>
      </w:pPr>
      <w:r w:rsidRPr="003E3937">
        <w:rPr>
          <w:b/>
        </w:rPr>
        <w:t>5</w:t>
      </w:r>
      <w:r w:rsidRPr="003E3937">
        <w:rPr>
          <w:b/>
          <w:bCs/>
        </w:rPr>
        <w:t>)</w:t>
      </w:r>
      <w:r w:rsidRPr="00155690">
        <w:rPr>
          <w:b/>
          <w:bCs/>
        </w:rPr>
        <w:t xml:space="preserve"> </w:t>
      </w:r>
      <w:r w:rsidRPr="00155690">
        <w:t>que por nota de fecha 9 de mayo de 2014, la Auditoría destacada de este Tribunal devuelve las actuaciones sin intervenir la suma de $1</w:t>
      </w:r>
      <w:r w:rsidR="006A6526">
        <w:t>1</w:t>
      </w:r>
      <w:r w:rsidRPr="00155690">
        <w:t>:000.000 correspondiente a la segunda cuota de la primera etapa, informando que cambiaron  las condiciones remitidas originalmente al Tribunal, ya que la segunda cuota no se efectivizó en el año previsto (2012);</w:t>
      </w:r>
    </w:p>
    <w:p w:rsidR="00B1157F" w:rsidRDefault="00B92BD0" w:rsidP="004F46CD">
      <w:pPr>
        <w:spacing w:line="360" w:lineRule="auto"/>
        <w:ind w:firstLine="2835"/>
        <w:jc w:val="both"/>
        <w:rPr>
          <w:i/>
        </w:rPr>
      </w:pPr>
      <w:r>
        <w:rPr>
          <w:b/>
        </w:rPr>
        <w:t>6</w:t>
      </w:r>
      <w:r w:rsidRPr="00155690">
        <w:rPr>
          <w:b/>
          <w:bCs/>
        </w:rPr>
        <w:t xml:space="preserve">) </w:t>
      </w:r>
      <w:r w:rsidRPr="00155690">
        <w:t>que en esta oportunidad se remite Proyecto de Resolución m</w:t>
      </w:r>
      <w:r w:rsidR="004F46CD">
        <w:t>odificando el N</w:t>
      </w:r>
      <w:r>
        <w:t xml:space="preserve">umeral </w:t>
      </w:r>
      <w:r w:rsidR="006A6526">
        <w:t>2</w:t>
      </w:r>
      <w:r>
        <w:t xml:space="preserve"> de la R</w:t>
      </w:r>
      <w:r w:rsidRPr="00155690">
        <w:t xml:space="preserve">esolución de Poder ejecutivo de fecha 21 de setiembre de 2011, el cual quedará redactado de la siguiente manera: </w:t>
      </w:r>
      <w:r w:rsidRPr="00A053CA">
        <w:rPr>
          <w:i/>
        </w:rPr>
        <w:t>“Autorizase a los fines indicados la inversión de la suma total de $</w:t>
      </w:r>
      <w:r w:rsidR="006A6526">
        <w:rPr>
          <w:i/>
        </w:rPr>
        <w:t>46</w:t>
      </w:r>
      <w:r w:rsidRPr="00A053CA">
        <w:rPr>
          <w:i/>
        </w:rPr>
        <w:t>:000.000, la que se discrimina de la siguiente manera:$</w:t>
      </w:r>
      <w:r w:rsidR="004F46CD">
        <w:rPr>
          <w:i/>
        </w:rPr>
        <w:t xml:space="preserve"> </w:t>
      </w:r>
      <w:r w:rsidR="006A6526">
        <w:rPr>
          <w:i/>
        </w:rPr>
        <w:t>22</w:t>
      </w:r>
      <w:r w:rsidRPr="00A053CA">
        <w:rPr>
          <w:i/>
        </w:rPr>
        <w:t>:000.000 correspondiente a la primera etapa, que contó con la participación de 1</w:t>
      </w:r>
      <w:r w:rsidR="00B1157F">
        <w:rPr>
          <w:i/>
        </w:rPr>
        <w:t>1</w:t>
      </w:r>
      <w:r w:rsidRPr="00A053CA">
        <w:rPr>
          <w:i/>
        </w:rPr>
        <w:t xml:space="preserve"> Municipios y $</w:t>
      </w:r>
      <w:r w:rsidR="004F46CD">
        <w:rPr>
          <w:i/>
        </w:rPr>
        <w:t xml:space="preserve"> </w:t>
      </w:r>
      <w:r w:rsidRPr="00A053CA">
        <w:rPr>
          <w:i/>
        </w:rPr>
        <w:t>24:000.000, a fin de cumplir con los cometidos de la segunda etapa, que contó la participación de 1</w:t>
      </w:r>
      <w:r w:rsidR="00B1157F">
        <w:rPr>
          <w:i/>
        </w:rPr>
        <w:t>2</w:t>
      </w:r>
      <w:r w:rsidRPr="00A053CA">
        <w:rPr>
          <w:i/>
        </w:rPr>
        <w:t xml:space="preserve"> Municipios”</w:t>
      </w:r>
      <w:r>
        <w:rPr>
          <w:i/>
        </w:rPr>
        <w:t xml:space="preserve"> “Dichos importes, se atenderán con cargo a los recursos establecidos en la Ley 18.719 de 27 de diciembre de 2010, Inciso 10, Unidad Ejecutora 001, Programa 361, Proyecto 702, Financiación 1.1 Rentas Generales</w:t>
      </w:r>
      <w:r w:rsidR="00B1157F">
        <w:rPr>
          <w:i/>
        </w:rPr>
        <w:t>, Ejercicio 2014 y siguientes”;</w:t>
      </w:r>
    </w:p>
    <w:p w:rsidR="007A01F9" w:rsidRDefault="00B92BD0" w:rsidP="007A01F9">
      <w:pPr>
        <w:spacing w:line="360" w:lineRule="auto"/>
        <w:ind w:firstLine="851"/>
        <w:jc w:val="both"/>
      </w:pPr>
      <w:r>
        <w:rPr>
          <w:b/>
        </w:rPr>
        <w:t xml:space="preserve">CONSIDERANDO: 1) </w:t>
      </w:r>
      <w:r>
        <w:t>que el</w:t>
      </w:r>
      <w:r w:rsidR="007A01F9">
        <w:t xml:space="preserve"> gasto total emergente del Convenio</w:t>
      </w:r>
      <w:r>
        <w:t xml:space="preserve"> asciende a la suma de $</w:t>
      </w:r>
      <w:r w:rsidR="007A01F9">
        <w:t xml:space="preserve"> </w:t>
      </w:r>
      <w:r w:rsidR="00B1157F">
        <w:t>46</w:t>
      </w:r>
      <w:r>
        <w:t xml:space="preserve">:000.000, de los cuales ya han sido intervenidos </w:t>
      </w:r>
      <w:r>
        <w:lastRenderedPageBreak/>
        <w:t>$1</w:t>
      </w:r>
      <w:r w:rsidR="00B1157F">
        <w:t>1</w:t>
      </w:r>
      <w:r>
        <w:t>:000.000 por Resolució</w:t>
      </w:r>
      <w:r w:rsidR="007A01F9">
        <w:t>n de este Tribunal acordada en S</w:t>
      </w:r>
      <w:r>
        <w:t>esión de fecha 23 de noviembre de 2011;</w:t>
      </w:r>
    </w:p>
    <w:p w:rsidR="007A01F9" w:rsidRDefault="007A01F9" w:rsidP="007A01F9">
      <w:pPr>
        <w:spacing w:line="360" w:lineRule="auto"/>
        <w:ind w:firstLine="3119"/>
        <w:jc w:val="both"/>
      </w:pPr>
      <w:r w:rsidRPr="007A01F9">
        <w:rPr>
          <w:b/>
        </w:rPr>
        <w:t>2</w:t>
      </w:r>
      <w:r w:rsidR="00B92BD0" w:rsidRPr="00D701E7">
        <w:rPr>
          <w:b/>
        </w:rPr>
        <w:t>)</w:t>
      </w:r>
      <w:r w:rsidR="00B92BD0">
        <w:rPr>
          <w:b/>
        </w:rPr>
        <w:t xml:space="preserve"> </w:t>
      </w:r>
      <w:r w:rsidR="00B92BD0">
        <w:t>que los montos pendientes de ejecución, correspondientes a la segunda cuota de $</w:t>
      </w:r>
      <w:r>
        <w:t xml:space="preserve"> </w:t>
      </w:r>
      <w:r w:rsidR="00B92BD0">
        <w:t>1</w:t>
      </w:r>
      <w:r w:rsidR="00B1157F">
        <w:t>1</w:t>
      </w:r>
      <w:r w:rsidR="00B92BD0">
        <w:t xml:space="preserve">:000.000 de la primera etapa </w:t>
      </w:r>
      <w:r w:rsidR="00B92BD0" w:rsidRPr="00155690">
        <w:t>y a</w:t>
      </w:r>
      <w:r w:rsidR="00B92BD0">
        <w:t xml:space="preserve">l monto </w:t>
      </w:r>
      <w:r w:rsidR="00B92BD0" w:rsidRPr="00155690">
        <w:t>de $</w:t>
      </w:r>
      <w:r>
        <w:t xml:space="preserve"> 24:</w:t>
      </w:r>
      <w:r w:rsidR="00B92BD0" w:rsidRPr="00155690">
        <w:t xml:space="preserve">000.000 </w:t>
      </w:r>
      <w:r w:rsidR="00B92BD0">
        <w:t>previsto para la segunda etapa,</w:t>
      </w:r>
      <w:r w:rsidR="00B92BD0" w:rsidRPr="00155690">
        <w:t xml:space="preserve"> </w:t>
      </w:r>
      <w:r w:rsidR="00B92BD0">
        <w:t>se imputarán al E</w:t>
      </w:r>
      <w:r w:rsidR="00B92BD0" w:rsidRPr="00D701E7">
        <w:t>jercicio 2014 y siguientes</w:t>
      </w:r>
      <w:r w:rsidR="00B92BD0">
        <w:t>;</w:t>
      </w:r>
    </w:p>
    <w:p w:rsidR="007A01F9" w:rsidRDefault="007A01F9" w:rsidP="007A01F9">
      <w:pPr>
        <w:spacing w:line="360" w:lineRule="auto"/>
        <w:ind w:firstLine="3119"/>
        <w:jc w:val="both"/>
      </w:pPr>
      <w:r w:rsidRPr="007A01F9">
        <w:rPr>
          <w:b/>
        </w:rPr>
        <w:t>3</w:t>
      </w:r>
      <w:r w:rsidR="00B92BD0" w:rsidRPr="00D701E7">
        <w:rPr>
          <w:b/>
          <w:bCs/>
        </w:rPr>
        <w:t>)</w:t>
      </w:r>
      <w:r w:rsidR="00B92BD0">
        <w:rPr>
          <w:b/>
          <w:bCs/>
        </w:rPr>
        <w:t xml:space="preserve"> </w:t>
      </w:r>
      <w:r w:rsidR="00B92BD0">
        <w:t>que la renovación automática prevista en los  convenios suscritos con cada Intendencia participante, es hasta el 31 de diciembre de 2014;</w:t>
      </w:r>
    </w:p>
    <w:p w:rsidR="007A01F9" w:rsidRDefault="007A01F9" w:rsidP="007A01F9">
      <w:pPr>
        <w:spacing w:line="360" w:lineRule="auto"/>
        <w:ind w:firstLine="3119"/>
        <w:jc w:val="both"/>
      </w:pPr>
      <w:r>
        <w:rPr>
          <w:b/>
          <w:bCs/>
        </w:rPr>
        <w:t>4</w:t>
      </w:r>
      <w:r w:rsidR="00B92BD0">
        <w:rPr>
          <w:b/>
          <w:bCs/>
        </w:rPr>
        <w:t xml:space="preserve">) </w:t>
      </w:r>
      <w:r w:rsidR="00B92BD0">
        <w:t>que el período de desembolso previsto en el Proyecto de Resolución remitida no coincide con la vigencia de los convenios, en tanto el ga</w:t>
      </w:r>
      <w:r>
        <w:t>sto pendiente será imputado al E</w:t>
      </w:r>
      <w:r w:rsidR="00B92BD0">
        <w:t>jercicio 2014 y siguientes;</w:t>
      </w:r>
    </w:p>
    <w:p w:rsidR="00B92BD0" w:rsidRDefault="007A01F9" w:rsidP="007A01F9">
      <w:pPr>
        <w:spacing w:line="360" w:lineRule="auto"/>
        <w:ind w:firstLine="3119"/>
        <w:jc w:val="both"/>
        <w:rPr>
          <w:bCs/>
        </w:rPr>
      </w:pPr>
      <w:r>
        <w:rPr>
          <w:b/>
        </w:rPr>
        <w:t>5</w:t>
      </w:r>
      <w:r w:rsidR="00B92BD0">
        <w:rPr>
          <w:b/>
        </w:rPr>
        <w:t xml:space="preserve">) </w:t>
      </w:r>
      <w:r w:rsidR="00B92BD0">
        <w:rPr>
          <w:bCs/>
        </w:rPr>
        <w:t>que dado el plazo máximo de la renovación automática prevista</w:t>
      </w:r>
      <w:r>
        <w:rPr>
          <w:bCs/>
        </w:rPr>
        <w:t xml:space="preserve"> en los convenios y de acuerdo con</w:t>
      </w:r>
      <w:r w:rsidR="00B92BD0">
        <w:rPr>
          <w:bCs/>
        </w:rPr>
        <w:t xml:space="preserve"> </w:t>
      </w:r>
      <w:r>
        <w:rPr>
          <w:bCs/>
        </w:rPr>
        <w:t>los gastos proyectados para el E</w:t>
      </w:r>
      <w:r w:rsidR="00B92BD0">
        <w:rPr>
          <w:bCs/>
        </w:rPr>
        <w:t xml:space="preserve">jercicio 2014 y </w:t>
      </w:r>
      <w:r w:rsidR="00B92BD0" w:rsidRPr="004832EF">
        <w:rPr>
          <w:bCs/>
        </w:rPr>
        <w:t>siguiente</w:t>
      </w:r>
      <w:r w:rsidR="00B92BD0">
        <w:rPr>
          <w:bCs/>
        </w:rPr>
        <w:t>, deberá</w:t>
      </w:r>
      <w:r>
        <w:rPr>
          <w:bCs/>
        </w:rPr>
        <w:t xml:space="preserve"> remitirse a este Tribunal una a</w:t>
      </w:r>
      <w:r w:rsidR="00B92BD0">
        <w:rPr>
          <w:bCs/>
        </w:rPr>
        <w:t>ddenda que contemple la modificación al plazo convenido originalmente a los efectos de que se proceda a la intervención del gasto correspondiente;</w:t>
      </w:r>
      <w:r w:rsidR="00B92BD0" w:rsidRPr="004832EF">
        <w:rPr>
          <w:bCs/>
        </w:rPr>
        <w:t xml:space="preserve"> </w:t>
      </w:r>
    </w:p>
    <w:p w:rsidR="00B92BD0" w:rsidRDefault="00B92BD0" w:rsidP="007A01F9">
      <w:pPr>
        <w:tabs>
          <w:tab w:val="left" w:pos="2160"/>
        </w:tabs>
        <w:spacing w:line="360" w:lineRule="auto"/>
        <w:ind w:firstLine="851"/>
        <w:jc w:val="both"/>
      </w:pPr>
      <w:r>
        <w:rPr>
          <w:b/>
          <w:bCs/>
        </w:rPr>
        <w:t>ATENTO:</w:t>
      </w:r>
      <w:r>
        <w:t xml:space="preserve"> a lo precedentemente ex</w:t>
      </w:r>
      <w:r w:rsidR="007A01F9">
        <w:t>puesto y a lo dispuesto por el Artículo 211 L</w:t>
      </w:r>
      <w:r>
        <w:t xml:space="preserve">iteral B) de la Constitución de la República; </w:t>
      </w:r>
    </w:p>
    <w:p w:rsidR="00B92BD0" w:rsidRDefault="007A01F9" w:rsidP="00B92BD0">
      <w:pPr>
        <w:spacing w:line="360" w:lineRule="auto"/>
        <w:jc w:val="center"/>
        <w:rPr>
          <w:b/>
          <w:bCs/>
        </w:rPr>
      </w:pPr>
      <w:r>
        <w:rPr>
          <w:b/>
          <w:bCs/>
        </w:rPr>
        <w:t>EL TRIBUNAL ACUERDA</w:t>
      </w:r>
    </w:p>
    <w:p w:rsidR="00B92BD0" w:rsidRDefault="00B92BD0" w:rsidP="00B92BD0">
      <w:pPr>
        <w:numPr>
          <w:ilvl w:val="0"/>
          <w:numId w:val="1"/>
        </w:numPr>
        <w:spacing w:line="360" w:lineRule="auto"/>
        <w:jc w:val="both"/>
        <w:rPr>
          <w:lang w:val="es-MX"/>
        </w:rPr>
      </w:pPr>
      <w:r>
        <w:rPr>
          <w:lang w:val="es-MX"/>
        </w:rPr>
        <w:t>Intervenir el gasto de $</w:t>
      </w:r>
      <w:r w:rsidR="00412B6A">
        <w:rPr>
          <w:lang w:val="es-MX"/>
        </w:rPr>
        <w:t xml:space="preserve"> </w:t>
      </w:r>
      <w:r>
        <w:rPr>
          <w:lang w:val="es-MX"/>
        </w:rPr>
        <w:t>1</w:t>
      </w:r>
      <w:r w:rsidR="00B1157F">
        <w:rPr>
          <w:lang w:val="es-MX"/>
        </w:rPr>
        <w:t>1</w:t>
      </w:r>
      <w:r>
        <w:rPr>
          <w:lang w:val="es-MX"/>
        </w:rPr>
        <w:t>:000.000 correspondiente a la segunda cuota de la primera etapa del Plan de Obra “Tu Municipio”;</w:t>
      </w:r>
    </w:p>
    <w:p w:rsidR="00B92BD0" w:rsidRDefault="00B92BD0" w:rsidP="00B92BD0">
      <w:pPr>
        <w:numPr>
          <w:ilvl w:val="0"/>
          <w:numId w:val="1"/>
        </w:numPr>
        <w:spacing w:line="360" w:lineRule="auto"/>
        <w:jc w:val="both"/>
        <w:rPr>
          <w:lang w:val="es-MX"/>
        </w:rPr>
      </w:pPr>
      <w:r>
        <w:rPr>
          <w:lang w:val="es-MX"/>
        </w:rPr>
        <w:t>Téngase presente l</w:t>
      </w:r>
      <w:r w:rsidR="00412B6A">
        <w:rPr>
          <w:lang w:val="es-MX"/>
        </w:rPr>
        <w:t>o expresado en el Considerando 5</w:t>
      </w:r>
      <w:r>
        <w:rPr>
          <w:lang w:val="es-MX"/>
        </w:rPr>
        <w:t>);</w:t>
      </w:r>
    </w:p>
    <w:p w:rsidR="00B92BD0" w:rsidRDefault="00B92BD0" w:rsidP="00B92BD0">
      <w:pPr>
        <w:numPr>
          <w:ilvl w:val="0"/>
          <w:numId w:val="1"/>
        </w:numPr>
        <w:spacing w:line="360" w:lineRule="auto"/>
        <w:jc w:val="both"/>
        <w:rPr>
          <w:lang w:val="es-MX"/>
        </w:rPr>
      </w:pPr>
      <w:r>
        <w:rPr>
          <w:lang w:val="es-MX"/>
        </w:rPr>
        <w:t>Comunicar a la</w:t>
      </w:r>
      <w:r w:rsidR="00412B6A">
        <w:rPr>
          <w:lang w:val="es-MX"/>
        </w:rPr>
        <w:t xml:space="preserve"> Contadora Auditora destacada ante</w:t>
      </w:r>
      <w:r>
        <w:rPr>
          <w:lang w:val="es-MX"/>
        </w:rPr>
        <w:t xml:space="preserve"> el MTOP; y</w:t>
      </w:r>
    </w:p>
    <w:p w:rsidR="00B92BD0" w:rsidRDefault="00B92BD0" w:rsidP="00B92BD0">
      <w:pPr>
        <w:numPr>
          <w:ilvl w:val="0"/>
          <w:numId w:val="1"/>
        </w:numPr>
        <w:spacing w:line="360" w:lineRule="auto"/>
        <w:jc w:val="both"/>
        <w:rPr>
          <w:lang w:val="es-MX"/>
        </w:rPr>
      </w:pPr>
      <w:r>
        <w:rPr>
          <w:lang w:val="es-MX"/>
        </w:rPr>
        <w:t>Devolver las actuaciones.</w:t>
      </w:r>
    </w:p>
    <w:p w:rsidR="00412B6A" w:rsidRDefault="00412B6A" w:rsidP="00412B6A">
      <w:pPr>
        <w:spacing w:line="360" w:lineRule="auto"/>
        <w:jc w:val="both"/>
        <w:rPr>
          <w:lang w:val="es-MX"/>
        </w:rPr>
      </w:pPr>
    </w:p>
    <w:p w:rsidR="00412B6A" w:rsidRDefault="00412B6A" w:rsidP="00412B6A">
      <w:pPr>
        <w:spacing w:line="360" w:lineRule="auto"/>
        <w:jc w:val="both"/>
        <w:rPr>
          <w:lang w:val="es-MX"/>
        </w:rPr>
      </w:pPr>
    </w:p>
    <w:p w:rsidR="00412B6A" w:rsidRDefault="00412B6A" w:rsidP="00412B6A">
      <w:pPr>
        <w:spacing w:line="360" w:lineRule="auto"/>
        <w:jc w:val="both"/>
        <w:rPr>
          <w:lang w:val="es-MX"/>
        </w:rPr>
      </w:pPr>
    </w:p>
    <w:p w:rsidR="00412B6A" w:rsidRDefault="00412B6A" w:rsidP="00412B6A">
      <w:pPr>
        <w:spacing w:line="360" w:lineRule="auto"/>
        <w:ind w:hanging="284"/>
        <w:jc w:val="both"/>
        <w:rPr>
          <w:lang w:val="es-MX"/>
        </w:rPr>
      </w:pPr>
      <w:proofErr w:type="gramStart"/>
      <w:r>
        <w:rPr>
          <w:lang w:val="es-MX"/>
        </w:rPr>
        <w:t>dc</w:t>
      </w:r>
      <w:proofErr w:type="gramEnd"/>
    </w:p>
    <w:sectPr w:rsidR="00412B6A" w:rsidSect="00412B6A">
      <w:pgSz w:w="11906" w:h="16838" w:code="9"/>
      <w:pgMar w:top="311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17432"/>
    <w:multiLevelType w:val="hybridMultilevel"/>
    <w:tmpl w:val="784EE236"/>
    <w:lvl w:ilvl="0" w:tplc="3F809A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BD0"/>
    <w:rsid w:val="003C32F4"/>
    <w:rsid w:val="00412B6A"/>
    <w:rsid w:val="004F46CD"/>
    <w:rsid w:val="005F4C05"/>
    <w:rsid w:val="006A6526"/>
    <w:rsid w:val="007A01F9"/>
    <w:rsid w:val="008F24F1"/>
    <w:rsid w:val="00B1157F"/>
    <w:rsid w:val="00B53425"/>
    <w:rsid w:val="00B92BD0"/>
    <w:rsid w:val="00CA1907"/>
    <w:rsid w:val="00CD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BD0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B92BD0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92BD0"/>
    <w:rPr>
      <w:rFonts w:ascii="Arial" w:eastAsia="Times New Roman" w:hAnsi="Arial" w:cs="Times New Roman"/>
      <w:b/>
      <w:bCs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A19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1907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BD0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B92BD0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92BD0"/>
    <w:rPr>
      <w:rFonts w:ascii="Arial" w:eastAsia="Times New Roman" w:hAnsi="Arial" w:cs="Times New Roman"/>
      <w:b/>
      <w:bCs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A19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1907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778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MUCCINELLI</dc:creator>
  <cp:keywords/>
  <dc:description/>
  <cp:lastModifiedBy>Daniela Castro</cp:lastModifiedBy>
  <cp:revision>3</cp:revision>
  <cp:lastPrinted>2014-06-30T21:36:00Z</cp:lastPrinted>
  <dcterms:created xsi:type="dcterms:W3CDTF">2014-06-30T20:46:00Z</dcterms:created>
  <dcterms:modified xsi:type="dcterms:W3CDTF">2014-06-30T21:37:00Z</dcterms:modified>
</cp:coreProperties>
</file>