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4C9" w:rsidRPr="00B364C9" w:rsidRDefault="00B364C9" w:rsidP="00B364C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B364C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364C9" w:rsidRPr="00B364C9" w:rsidRDefault="00B364C9" w:rsidP="00B364C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364C9" w:rsidRPr="00B364C9" w:rsidRDefault="00B364C9" w:rsidP="00B364C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364C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364C9" w:rsidRPr="00B364C9" w:rsidRDefault="00B364C9" w:rsidP="00B364C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364C9" w:rsidRPr="00B364C9" w:rsidRDefault="00B364C9" w:rsidP="00B364C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364C9">
        <w:rPr>
          <w:rFonts w:ascii="Arial" w:hAnsi="Arial" w:cs="Arial"/>
          <w:b/>
          <w:sz w:val="24"/>
          <w:szCs w:val="24"/>
          <w:lang w:val="es-ES_tradnl"/>
        </w:rPr>
        <w:t>EN SESION DE FECHA 30 DE ABRIL DE 2014</w:t>
      </w:r>
    </w:p>
    <w:p w:rsidR="00B364C9" w:rsidRPr="00B364C9" w:rsidRDefault="00B364C9" w:rsidP="00B364C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364C9" w:rsidRPr="00B364C9" w:rsidRDefault="00B364C9" w:rsidP="00B364C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60A0B">
        <w:rPr>
          <w:rFonts w:ascii="Arial" w:hAnsi="Arial" w:cs="Arial"/>
          <w:b/>
          <w:sz w:val="24"/>
          <w:szCs w:val="24"/>
          <w:lang w:val="en-US"/>
        </w:rPr>
        <w:t xml:space="preserve">(E. E. Nº 2014-17-1-0002889, </w:t>
      </w:r>
      <w:proofErr w:type="spellStart"/>
      <w:proofErr w:type="gramStart"/>
      <w:r w:rsidRPr="00960A0B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960A0B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spellStart"/>
      <w:proofErr w:type="gramStart"/>
      <w:r w:rsidRPr="00960A0B">
        <w:rPr>
          <w:rFonts w:ascii="Arial" w:hAnsi="Arial" w:cs="Arial"/>
          <w:b/>
          <w:sz w:val="24"/>
          <w:szCs w:val="24"/>
          <w:lang w:val="en-US"/>
        </w:rPr>
        <w:t>Inic</w:t>
      </w:r>
      <w:proofErr w:type="spellEnd"/>
      <w:r w:rsidRPr="00960A0B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Pr="00960A0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B364C9">
        <w:rPr>
          <w:rFonts w:ascii="Arial" w:hAnsi="Arial" w:cs="Arial"/>
          <w:b/>
          <w:sz w:val="24"/>
          <w:szCs w:val="24"/>
          <w:lang w:val="es-ES_tradnl"/>
        </w:rPr>
        <w:t xml:space="preserve">N° </w:t>
      </w:r>
      <w:r>
        <w:rPr>
          <w:rFonts w:ascii="Arial" w:hAnsi="Arial" w:cs="Arial"/>
          <w:b/>
          <w:sz w:val="24"/>
          <w:szCs w:val="24"/>
          <w:lang w:val="es-ES_tradnl"/>
        </w:rPr>
        <w:t>329/14</w:t>
      </w:r>
      <w:r w:rsidRPr="00B364C9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B364C9" w:rsidRPr="00B364C9" w:rsidRDefault="00B364C9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ES_tradnl"/>
        </w:rPr>
      </w:pPr>
    </w:p>
    <w:p w:rsidR="00A65515" w:rsidRDefault="00A65515" w:rsidP="00960A0B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3348B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la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nota remitida por la Contadora Auditora </w:t>
      </w:r>
      <w:r w:rsidR="003348B5">
        <w:rPr>
          <w:rFonts w:ascii="Arial" w:eastAsia="Times New Roman" w:hAnsi="Arial" w:cs="Arial"/>
          <w:bCs/>
          <w:sz w:val="24"/>
          <w:szCs w:val="24"/>
          <w:lang w:eastAsia="es-ES"/>
        </w:rPr>
        <w:t>d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estacada ante el Ministerio de Vivienda</w:t>
      </w:r>
      <w:r w:rsidR="0076115C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Ordenamiento Territorial y Medio Ambiente, relacionada con la intervención por reiteraciones de gastos efectuada en </w:t>
      </w:r>
      <w:r w:rsidR="0076115C">
        <w:rPr>
          <w:rFonts w:ascii="Arial" w:eastAsia="Times New Roman" w:hAnsi="Arial" w:cs="Arial"/>
          <w:bCs/>
          <w:sz w:val="24"/>
          <w:szCs w:val="24"/>
          <w:lang w:eastAsia="es-ES"/>
        </w:rPr>
        <w:t>el mes</w:t>
      </w:r>
      <w:r w:rsidR="008103B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</w:t>
      </w:r>
      <w:r w:rsidR="001C313D">
        <w:rPr>
          <w:rFonts w:ascii="Arial" w:eastAsia="Times New Roman" w:hAnsi="Arial" w:cs="Arial"/>
          <w:bCs/>
          <w:sz w:val="24"/>
          <w:szCs w:val="24"/>
          <w:lang w:eastAsia="es-ES"/>
        </w:rPr>
        <w:t>m</w:t>
      </w:r>
      <w:r w:rsidR="005B0F5D">
        <w:rPr>
          <w:rFonts w:ascii="Arial" w:eastAsia="Times New Roman" w:hAnsi="Arial" w:cs="Arial"/>
          <w:bCs/>
          <w:sz w:val="24"/>
          <w:szCs w:val="24"/>
          <w:lang w:eastAsia="es-ES"/>
        </w:rPr>
        <w:t>arzo</w:t>
      </w:r>
      <w:r w:rsidR="00D7583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201</w:t>
      </w:r>
      <w:r w:rsidR="008103B3">
        <w:rPr>
          <w:rFonts w:ascii="Arial" w:eastAsia="Times New Roman" w:hAnsi="Arial" w:cs="Arial"/>
          <w:bCs/>
          <w:sz w:val="24"/>
          <w:szCs w:val="24"/>
          <w:lang w:eastAsia="es-ES"/>
        </w:rPr>
        <w:t>4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A65515" w:rsidP="00B364C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Contadora Auditora destacada observó </w:t>
      </w:r>
      <w:r w:rsidR="00B364C9">
        <w:rPr>
          <w:rFonts w:ascii="Arial" w:eastAsia="Times New Roman" w:hAnsi="Arial" w:cs="Arial"/>
          <w:sz w:val="24"/>
          <w:szCs w:val="24"/>
          <w:lang w:eastAsia="es-ES"/>
        </w:rPr>
        <w:t>cinco</w:t>
      </w:r>
      <w:r w:rsidR="005B0F5D">
        <w:rPr>
          <w:rFonts w:ascii="Arial" w:eastAsia="Times New Roman" w:hAnsi="Arial" w:cs="Arial"/>
          <w:sz w:val="24"/>
          <w:szCs w:val="24"/>
          <w:lang w:eastAsia="es-ES"/>
        </w:rPr>
        <w:t xml:space="preserve"> gastos por un monto de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B364C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B0F5D">
        <w:rPr>
          <w:rFonts w:ascii="Arial" w:eastAsia="Times New Roman" w:hAnsi="Arial" w:cs="Arial"/>
          <w:sz w:val="24"/>
          <w:szCs w:val="24"/>
          <w:lang w:eastAsia="es-ES"/>
        </w:rPr>
        <w:t>4:953.</w:t>
      </w:r>
      <w:r w:rsidR="00D7166E">
        <w:rPr>
          <w:rFonts w:ascii="Arial" w:eastAsia="Times New Roman" w:hAnsi="Arial" w:cs="Arial"/>
          <w:sz w:val="24"/>
          <w:szCs w:val="24"/>
          <w:lang w:eastAsia="es-ES"/>
        </w:rPr>
        <w:t>036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D7583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de acuerdo al siguiente detalle:</w:t>
      </w:r>
    </w:p>
    <w:p w:rsidR="00B364C9" w:rsidRDefault="00B364C9" w:rsidP="00B364C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880"/>
        <w:gridCol w:w="1880"/>
      </w:tblGrid>
      <w:tr w:rsidR="00D7166E" w:rsidRPr="00D7166E" w:rsidTr="00D7166E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6E" w:rsidRPr="00D7166E" w:rsidRDefault="00D7166E" w:rsidP="00D716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D7166E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6E" w:rsidRPr="00D7166E" w:rsidRDefault="00D7166E" w:rsidP="00D716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D7166E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6E" w:rsidRPr="00D7166E" w:rsidRDefault="00D7166E" w:rsidP="00D716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D7166E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</w:tr>
      <w:tr w:rsidR="00D7166E" w:rsidRPr="00D7166E" w:rsidTr="00D7166E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6E" w:rsidRPr="00D7166E" w:rsidRDefault="00D7166E" w:rsidP="00D7166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7166E">
              <w:rPr>
                <w:rFonts w:ascii="Arial" w:eastAsia="Times New Roman" w:hAnsi="Arial" w:cs="Arial"/>
                <w:lang w:eastAsia="es-ES"/>
              </w:rPr>
              <w:t>Art. 17 del TOCAF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6E" w:rsidRPr="00D7166E" w:rsidRDefault="00D7166E" w:rsidP="00D716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D7166E">
              <w:rPr>
                <w:rFonts w:ascii="Arial" w:eastAsia="Times New Roman" w:hAnsi="Arial" w:cs="Arial"/>
                <w:color w:val="000000"/>
                <w:lang w:eastAsia="es-ES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6E" w:rsidRPr="00D7166E" w:rsidRDefault="00D7166E" w:rsidP="00D716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D7166E">
              <w:rPr>
                <w:rFonts w:ascii="Arial" w:eastAsia="Times New Roman" w:hAnsi="Arial" w:cs="Arial"/>
                <w:lang w:eastAsia="es-ES"/>
              </w:rPr>
              <w:t>3.843.143</w:t>
            </w:r>
          </w:p>
        </w:tc>
      </w:tr>
      <w:tr w:rsidR="00D7166E" w:rsidRPr="00D7166E" w:rsidTr="00D7166E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6E" w:rsidRPr="00D7166E" w:rsidRDefault="00D7166E" w:rsidP="00D7166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7166E">
              <w:rPr>
                <w:rFonts w:ascii="Arial" w:eastAsia="Times New Roman" w:hAnsi="Arial" w:cs="Arial"/>
                <w:lang w:eastAsia="es-ES"/>
              </w:rPr>
              <w:t>Art. 33 del TOCAF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6E" w:rsidRPr="00D7166E" w:rsidRDefault="00D7166E" w:rsidP="00D716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D7166E">
              <w:rPr>
                <w:rFonts w:ascii="Arial" w:eastAsia="Times New Roman" w:hAnsi="Arial" w:cs="Arial"/>
                <w:color w:val="000000"/>
                <w:lang w:eastAsia="es-ES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6E" w:rsidRPr="00D7166E" w:rsidRDefault="00D7166E" w:rsidP="00D716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D7166E">
              <w:rPr>
                <w:rFonts w:ascii="Arial" w:eastAsia="Times New Roman" w:hAnsi="Arial" w:cs="Arial"/>
                <w:lang w:eastAsia="es-ES"/>
              </w:rPr>
              <w:t>134.893</w:t>
            </w:r>
          </w:p>
        </w:tc>
      </w:tr>
      <w:tr w:rsidR="00D7166E" w:rsidRPr="00D7166E" w:rsidTr="00D7166E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6E" w:rsidRPr="00D7166E" w:rsidRDefault="00D7166E" w:rsidP="00D7166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7166E">
              <w:rPr>
                <w:rFonts w:ascii="Arial" w:eastAsia="Times New Roman" w:hAnsi="Arial" w:cs="Arial"/>
                <w:lang w:eastAsia="es-ES"/>
              </w:rPr>
              <w:t>No existe norma vigente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6E" w:rsidRPr="00D7166E" w:rsidRDefault="00D7166E" w:rsidP="00D716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D7166E">
              <w:rPr>
                <w:rFonts w:ascii="Arial" w:eastAsia="Times New Roman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6E" w:rsidRPr="00D7166E" w:rsidRDefault="00D7166E" w:rsidP="00D716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D7166E">
              <w:rPr>
                <w:rFonts w:ascii="Arial" w:eastAsia="Times New Roman" w:hAnsi="Arial" w:cs="Arial"/>
                <w:lang w:eastAsia="es-ES"/>
              </w:rPr>
              <w:t>975.000</w:t>
            </w:r>
          </w:p>
        </w:tc>
      </w:tr>
      <w:tr w:rsidR="00D7166E" w:rsidRPr="00D7166E" w:rsidTr="00D7166E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6E" w:rsidRPr="00D7166E" w:rsidRDefault="00D7166E" w:rsidP="00D716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D7166E">
              <w:rPr>
                <w:rFonts w:ascii="Arial" w:eastAsia="Times New Roman" w:hAnsi="Arial" w:cs="Arial"/>
                <w:b/>
                <w:bCs/>
                <w:lang w:eastAsia="es-ES"/>
              </w:rPr>
              <w:t>TOTAL AÑO 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6E" w:rsidRPr="00D7166E" w:rsidRDefault="00D7166E" w:rsidP="00D716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D7166E">
              <w:rPr>
                <w:rFonts w:ascii="Arial" w:eastAsia="Times New Roman" w:hAnsi="Arial" w:cs="Arial"/>
                <w:b/>
                <w:bCs/>
                <w:lang w:eastAsia="es-ES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6E" w:rsidRPr="00D7166E" w:rsidRDefault="00D7166E" w:rsidP="00D716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D7166E">
              <w:rPr>
                <w:rFonts w:ascii="Arial" w:eastAsia="Times New Roman" w:hAnsi="Arial" w:cs="Arial"/>
                <w:b/>
                <w:bCs/>
                <w:lang w:eastAsia="es-ES"/>
              </w:rPr>
              <w:t>4.953.036</w:t>
            </w:r>
          </w:p>
        </w:tc>
      </w:tr>
    </w:tbl>
    <w:p w:rsidR="007F4599" w:rsidRDefault="007F4599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A65515" w:rsidRDefault="00A65515" w:rsidP="00960A0B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las reiteraciones de los  gastos, no lo hicieron en forma fundada;</w:t>
      </w:r>
    </w:p>
    <w:p w:rsidR="00A65515" w:rsidRPr="009A622A" w:rsidRDefault="00A65515" w:rsidP="00B364C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B364C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el </w:t>
      </w:r>
      <w:r w:rsidR="00B364C9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475 de la Ley 17.296 de 21 de febrero de 2001 establece que los </w:t>
      </w:r>
      <w:r w:rsidR="001C313D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rdenadores de gastos y pagos, al ejercer la facultad de insistencia o reiteración que les acuerda el </w:t>
      </w:r>
      <w:r w:rsidR="00B364C9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iteral B) del </w:t>
      </w:r>
      <w:r w:rsidR="00B364C9">
        <w:rPr>
          <w:rFonts w:ascii="Arial" w:eastAsia="Times New Roman" w:hAnsi="Arial" w:cs="Arial"/>
          <w:sz w:val="24"/>
          <w:szCs w:val="24"/>
          <w:lang w:eastAsia="es-ES"/>
        </w:rPr>
        <w:t xml:space="preserve">       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Pr="009A622A" w:rsidRDefault="00960A0B" w:rsidP="00B364C9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elementos que ameriten el levantamiento de las observaciones;</w:t>
      </w:r>
    </w:p>
    <w:p w:rsidR="00A65515" w:rsidRPr="009A622A" w:rsidRDefault="00A65515" w:rsidP="00B364C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precedentemente y a lo establecido por el </w:t>
      </w:r>
      <w:r w:rsidR="00B364C9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211 </w:t>
      </w:r>
      <w:r w:rsidR="00B364C9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A65515" w:rsidRPr="009A622A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EL TRIBUNAL ACUERDA</w:t>
      </w:r>
    </w:p>
    <w:p w:rsidR="00960A0B" w:rsidRPr="00960A0B" w:rsidRDefault="00A65515" w:rsidP="00960A0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960A0B">
        <w:rPr>
          <w:rFonts w:ascii="Arial" w:eastAsia="Times New Roman" w:hAnsi="Arial" w:cs="Arial"/>
          <w:sz w:val="24"/>
          <w:szCs w:val="24"/>
          <w:lang w:eastAsia="es-ES"/>
        </w:rPr>
        <w:t xml:space="preserve">Ratificar  las observaciones formuladas por la Contadora Auditora </w:t>
      </w:r>
      <w:r w:rsidR="001C313D" w:rsidRPr="00960A0B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Pr="00960A0B">
        <w:rPr>
          <w:rFonts w:ascii="Arial" w:eastAsia="Times New Roman" w:hAnsi="Arial" w:cs="Arial"/>
          <w:sz w:val="24"/>
          <w:szCs w:val="24"/>
          <w:lang w:eastAsia="es-ES"/>
        </w:rPr>
        <w:t>estacada ante el Ministerio de Vivienda, Ordenamiento Territorial y Medio Ambiente</w:t>
      </w:r>
      <w:r w:rsidR="00B364C9" w:rsidRPr="00960A0B"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</w:p>
    <w:p w:rsidR="00960A0B" w:rsidRDefault="00A65515" w:rsidP="00960A0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60A0B">
        <w:rPr>
          <w:rFonts w:ascii="Arial" w:eastAsia="Times New Roman" w:hAnsi="Arial" w:cs="Arial"/>
          <w:sz w:val="24"/>
          <w:szCs w:val="24"/>
          <w:lang w:eastAsia="es-ES"/>
        </w:rPr>
        <w:t>Comunicar esta Resolución al Ministerio de Vivienda, Ordenamiento Territorial y Medio Ambi</w:t>
      </w:r>
      <w:r w:rsidR="001C313D" w:rsidRPr="00960A0B">
        <w:rPr>
          <w:rFonts w:ascii="Arial" w:eastAsia="Times New Roman" w:hAnsi="Arial" w:cs="Arial"/>
          <w:sz w:val="24"/>
          <w:szCs w:val="24"/>
          <w:lang w:eastAsia="es-ES"/>
        </w:rPr>
        <w:t>ente y a la Contadora Auditora d</w:t>
      </w:r>
      <w:r w:rsidRPr="00960A0B">
        <w:rPr>
          <w:rFonts w:ascii="Arial" w:eastAsia="Times New Roman" w:hAnsi="Arial" w:cs="Arial"/>
          <w:sz w:val="24"/>
          <w:szCs w:val="24"/>
          <w:lang w:eastAsia="es-ES"/>
        </w:rPr>
        <w:t>estacada; y</w:t>
      </w:r>
    </w:p>
    <w:p w:rsidR="00A65515" w:rsidRPr="00960A0B" w:rsidRDefault="00A65515" w:rsidP="00960A0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60A0B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B364C9" w:rsidRPr="009A622A" w:rsidRDefault="00B364C9" w:rsidP="00B364C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ag</w:t>
      </w:r>
      <w:proofErr w:type="spellEnd"/>
      <w:proofErr w:type="gramEnd"/>
    </w:p>
    <w:sectPr w:rsidR="00B364C9" w:rsidRPr="009A622A" w:rsidSect="00B364C9">
      <w:footerReference w:type="default" r:id="rId8"/>
      <w:pgSz w:w="11907" w:h="16840" w:code="9"/>
      <w:pgMar w:top="3175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86" w:rsidRDefault="00A10570">
      <w:pPr>
        <w:spacing w:after="0" w:line="240" w:lineRule="auto"/>
      </w:pPr>
      <w:r>
        <w:separator/>
      </w:r>
    </w:p>
  </w:endnote>
  <w:endnote w:type="continuationSeparator" w:id="0">
    <w:p w:rsidR="006B6186" w:rsidRDefault="00A1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E0A" w:rsidRDefault="00DD590B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960A0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86" w:rsidRDefault="00A10570">
      <w:pPr>
        <w:spacing w:after="0" w:line="240" w:lineRule="auto"/>
      </w:pPr>
      <w:r>
        <w:separator/>
      </w:r>
    </w:p>
  </w:footnote>
  <w:footnote w:type="continuationSeparator" w:id="0">
    <w:p w:rsidR="006B6186" w:rsidRDefault="00A10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B2CB2"/>
    <w:multiLevelType w:val="hybridMultilevel"/>
    <w:tmpl w:val="70EA59DA"/>
    <w:lvl w:ilvl="0" w:tplc="594C39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">
    <w:nsid w:val="613D1C8A"/>
    <w:multiLevelType w:val="hybridMultilevel"/>
    <w:tmpl w:val="266EBE62"/>
    <w:lvl w:ilvl="0" w:tplc="F1C6BB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070662"/>
    <w:rsid w:val="001C313D"/>
    <w:rsid w:val="002651F9"/>
    <w:rsid w:val="002D73D0"/>
    <w:rsid w:val="003348B5"/>
    <w:rsid w:val="00337F1D"/>
    <w:rsid w:val="00542854"/>
    <w:rsid w:val="005B0F5D"/>
    <w:rsid w:val="006B6186"/>
    <w:rsid w:val="00754FD5"/>
    <w:rsid w:val="0076115C"/>
    <w:rsid w:val="007A2824"/>
    <w:rsid w:val="007F4599"/>
    <w:rsid w:val="00801C44"/>
    <w:rsid w:val="008103B3"/>
    <w:rsid w:val="008176AE"/>
    <w:rsid w:val="00960A0B"/>
    <w:rsid w:val="009A622A"/>
    <w:rsid w:val="00A10570"/>
    <w:rsid w:val="00A52F42"/>
    <w:rsid w:val="00A65515"/>
    <w:rsid w:val="00A70D49"/>
    <w:rsid w:val="00B364C9"/>
    <w:rsid w:val="00BE7D3E"/>
    <w:rsid w:val="00CD41C3"/>
    <w:rsid w:val="00CF5F81"/>
    <w:rsid w:val="00D13C35"/>
    <w:rsid w:val="00D7166E"/>
    <w:rsid w:val="00D75835"/>
    <w:rsid w:val="00DD590B"/>
    <w:rsid w:val="00DF0BA2"/>
    <w:rsid w:val="00E15B6F"/>
    <w:rsid w:val="00E8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60A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60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 </cp:lastModifiedBy>
  <cp:revision>6</cp:revision>
  <cp:lastPrinted>2014-03-12T13:36:00Z</cp:lastPrinted>
  <dcterms:created xsi:type="dcterms:W3CDTF">2014-05-06T18:18:00Z</dcterms:created>
  <dcterms:modified xsi:type="dcterms:W3CDTF">2014-05-28T19:31:00Z</dcterms:modified>
</cp:coreProperties>
</file>