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09" w:rsidRPr="00F04409" w:rsidRDefault="00F04409" w:rsidP="00F0440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F04409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F04409" w:rsidRPr="00F04409" w:rsidRDefault="00F04409" w:rsidP="00F04409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F04409" w:rsidRPr="00F04409" w:rsidRDefault="00F04409" w:rsidP="00F0440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F04409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F04409" w:rsidRPr="00F04409" w:rsidRDefault="00F04409" w:rsidP="00F04409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F04409" w:rsidRPr="00F04409" w:rsidRDefault="00F04409" w:rsidP="00F0440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F04409">
        <w:rPr>
          <w:rFonts w:ascii="Helvetica" w:hAnsi="Helvetica"/>
          <w:b/>
          <w:sz w:val="24"/>
          <w:szCs w:val="24"/>
          <w:lang w:val="es-ES_tradnl"/>
        </w:rPr>
        <w:t>EN SESION DE FECHA 23 DE ABRIL DE 2014</w:t>
      </w:r>
    </w:p>
    <w:p w:rsidR="00F04409" w:rsidRPr="00F04409" w:rsidRDefault="00F04409" w:rsidP="00F0440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F04409" w:rsidRPr="00F04409" w:rsidRDefault="00F04409" w:rsidP="00F0440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UY"/>
        </w:rPr>
      </w:pPr>
      <w:r w:rsidRPr="00F04409">
        <w:rPr>
          <w:rFonts w:ascii="Helvetica" w:hAnsi="Helvetica"/>
          <w:b/>
          <w:sz w:val="24"/>
          <w:szCs w:val="24"/>
          <w:lang w:val="es-UY"/>
        </w:rPr>
        <w:t>(E. E. Nº 2014-17-1-0002505, Ent. N° 282/14 iniciada)</w:t>
      </w:r>
    </w:p>
    <w:p w:rsidR="00F04409" w:rsidRPr="00F04409" w:rsidRDefault="00F04409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sz w:val="24"/>
          <w:szCs w:val="24"/>
          <w:lang w:val="es-UY"/>
        </w:rPr>
      </w:pPr>
      <w:bookmarkStart w:id="0" w:name="_GoBack"/>
      <w:bookmarkEnd w:id="0"/>
    </w:p>
    <w:p w:rsidR="00F04409" w:rsidRDefault="00A65515" w:rsidP="00F0440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F0440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la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nota remi</w:t>
      </w:r>
      <w:r w:rsidR="00F04409">
        <w:rPr>
          <w:rFonts w:ascii="Arial" w:eastAsia="Times New Roman" w:hAnsi="Arial" w:cs="Arial"/>
          <w:bCs/>
          <w:sz w:val="24"/>
          <w:szCs w:val="24"/>
          <w:lang w:eastAsia="es-ES"/>
        </w:rPr>
        <w:t>tida por la Contadora Auditora d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estacada ante el Ministerio de Vivienda</w:t>
      </w:r>
      <w:r w:rsidR="00F04409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Ordenamiento Territorial y Medio Ambiente, relacionada con la intervención por reiteraci</w:t>
      </w:r>
      <w:r w:rsidR="00F04409">
        <w:rPr>
          <w:rFonts w:ascii="Arial" w:eastAsia="Times New Roman" w:hAnsi="Arial" w:cs="Arial"/>
          <w:bCs/>
          <w:sz w:val="24"/>
          <w:szCs w:val="24"/>
          <w:lang w:eastAsia="es-ES"/>
        </w:rPr>
        <w:t>ones de gastos efectuadas en el mes</w:t>
      </w:r>
      <w:r w:rsidR="008103B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</w:t>
      </w:r>
      <w:r w:rsidR="00F04409">
        <w:rPr>
          <w:rFonts w:ascii="Arial" w:eastAsia="Times New Roman" w:hAnsi="Arial" w:cs="Arial"/>
          <w:bCs/>
          <w:sz w:val="24"/>
          <w:szCs w:val="24"/>
          <w:lang w:eastAsia="es-ES"/>
        </w:rPr>
        <w:t>f</w:t>
      </w:r>
      <w:r w:rsidR="00D7583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ebrero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201</w:t>
      </w:r>
      <w:r w:rsidR="008103B3">
        <w:rPr>
          <w:rFonts w:ascii="Arial" w:eastAsia="Times New Roman" w:hAnsi="Arial" w:cs="Arial"/>
          <w:bCs/>
          <w:sz w:val="24"/>
          <w:szCs w:val="24"/>
          <w:lang w:eastAsia="es-ES"/>
        </w:rPr>
        <w:t>4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F0440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Contadora Auditora destacada observó </w:t>
      </w:r>
      <w:r w:rsidR="00D75835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gastos por un monto e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F0440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7F4599">
        <w:rPr>
          <w:rFonts w:ascii="Arial" w:eastAsia="Times New Roman" w:hAnsi="Arial" w:cs="Arial"/>
          <w:sz w:val="24"/>
          <w:szCs w:val="24"/>
          <w:lang w:eastAsia="es-ES"/>
        </w:rPr>
        <w:t>695.938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DD590B" w:rsidRPr="009A622A">
        <w:rPr>
          <w:rFonts w:ascii="Arial" w:eastAsia="Times New Roman" w:hAnsi="Arial" w:cs="Arial"/>
          <w:sz w:val="24"/>
          <w:szCs w:val="24"/>
          <w:lang w:eastAsia="es-ES"/>
        </w:rPr>
        <w:t>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mes</w:t>
      </w:r>
      <w:r w:rsidR="00DD590B" w:rsidRPr="009A622A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D75835">
        <w:rPr>
          <w:rFonts w:ascii="Arial" w:eastAsia="Times New Roman" w:hAnsi="Arial" w:cs="Arial"/>
          <w:sz w:val="24"/>
          <w:szCs w:val="24"/>
          <w:lang w:eastAsia="es-ES"/>
        </w:rPr>
        <w:t xml:space="preserve">diciembre 2013 y de enero y febrero, 2014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de acuerdo </w:t>
      </w:r>
      <w:r w:rsidR="00F04409">
        <w:rPr>
          <w:rFonts w:ascii="Arial" w:eastAsia="Times New Roman" w:hAnsi="Arial" w:cs="Arial"/>
          <w:sz w:val="24"/>
          <w:szCs w:val="24"/>
          <w:lang w:eastAsia="es-ES"/>
        </w:rPr>
        <w:t>con el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siguiente detalle: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880"/>
        <w:gridCol w:w="1880"/>
      </w:tblGrid>
      <w:tr w:rsidR="007F4599" w:rsidRPr="007F4599" w:rsidTr="007F4599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F4599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F4599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F4599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7F4599" w:rsidRPr="007F4599" w:rsidTr="007F4599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300FA8" w:rsidP="007F4599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Art. 211, Lit. B</w:t>
            </w:r>
            <w:r w:rsidR="007F4599" w:rsidRPr="007F4599">
              <w:rPr>
                <w:rFonts w:ascii="Arial" w:eastAsia="Times New Roman" w:hAnsi="Arial" w:cs="Arial"/>
                <w:lang w:eastAsia="es-ES"/>
              </w:rPr>
              <w:t>) Constitución de la República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F4599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7F4599">
              <w:rPr>
                <w:rFonts w:ascii="Arial" w:eastAsia="Times New Roman" w:hAnsi="Arial" w:cs="Arial"/>
                <w:lang w:eastAsia="es-ES"/>
              </w:rPr>
              <w:t>64.416</w:t>
            </w:r>
          </w:p>
        </w:tc>
      </w:tr>
      <w:tr w:rsidR="007F4599" w:rsidRPr="007F4599" w:rsidTr="007F4599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F4599">
              <w:rPr>
                <w:rFonts w:ascii="Arial" w:eastAsia="Times New Roman" w:hAnsi="Arial" w:cs="Arial"/>
                <w:lang w:eastAsia="es-ES"/>
              </w:rPr>
              <w:t>Art. 14 del TOCAF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F4599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7F4599">
              <w:rPr>
                <w:rFonts w:ascii="Arial" w:eastAsia="Times New Roman" w:hAnsi="Arial" w:cs="Arial"/>
                <w:lang w:eastAsia="es-ES"/>
              </w:rPr>
              <w:t>90.090</w:t>
            </w:r>
          </w:p>
        </w:tc>
      </w:tr>
      <w:tr w:rsidR="007F4599" w:rsidRPr="007F4599" w:rsidTr="007F4599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F4599">
              <w:rPr>
                <w:rFonts w:ascii="Arial" w:eastAsia="Times New Roman" w:hAnsi="Arial" w:cs="Arial"/>
                <w:b/>
                <w:bCs/>
                <w:lang w:eastAsia="es-ES"/>
              </w:rPr>
              <w:t>TOTAL AÑO 2013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F4599">
              <w:rPr>
                <w:rFonts w:ascii="Arial" w:eastAsia="Times New Roman" w:hAnsi="Arial" w:cs="Arial"/>
                <w:b/>
                <w:bCs/>
                <w:lang w:eastAsia="es-ES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F4599">
              <w:rPr>
                <w:rFonts w:ascii="Arial" w:eastAsia="Times New Roman" w:hAnsi="Arial" w:cs="Arial"/>
                <w:b/>
                <w:bCs/>
                <w:lang w:eastAsia="es-ES"/>
              </w:rPr>
              <w:t>154.506</w:t>
            </w:r>
          </w:p>
        </w:tc>
      </w:tr>
    </w:tbl>
    <w:p w:rsidR="00A65515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880"/>
        <w:gridCol w:w="1880"/>
      </w:tblGrid>
      <w:tr w:rsidR="007F4599" w:rsidRPr="007F4599" w:rsidTr="007F4599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F4599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F4599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F4599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7F4599" w:rsidRPr="007F4599" w:rsidTr="007F4599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300FA8" w:rsidP="007F4599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Art. 211, Lit. B</w:t>
            </w:r>
            <w:r w:rsidR="007F4599" w:rsidRPr="007F4599">
              <w:rPr>
                <w:rFonts w:ascii="Arial" w:eastAsia="Times New Roman" w:hAnsi="Arial" w:cs="Arial"/>
                <w:lang w:eastAsia="es-ES"/>
              </w:rPr>
              <w:t>) Constitución de la República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F4599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7F4599">
              <w:rPr>
                <w:rFonts w:ascii="Arial" w:eastAsia="Times New Roman" w:hAnsi="Arial" w:cs="Arial"/>
                <w:lang w:eastAsia="es-ES"/>
              </w:rPr>
              <w:t>93.800</w:t>
            </w:r>
          </w:p>
        </w:tc>
      </w:tr>
      <w:tr w:rsidR="007F4599" w:rsidRPr="007F4599" w:rsidTr="007F4599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F4599">
              <w:rPr>
                <w:rFonts w:ascii="Arial" w:eastAsia="Times New Roman" w:hAnsi="Arial" w:cs="Arial"/>
                <w:lang w:eastAsia="es-ES"/>
              </w:rPr>
              <w:t>Art. 17 del TOCAF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F4599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7F4599">
              <w:rPr>
                <w:rFonts w:ascii="Arial" w:eastAsia="Times New Roman" w:hAnsi="Arial" w:cs="Arial"/>
                <w:lang w:eastAsia="es-ES"/>
              </w:rPr>
              <w:t>416.261</w:t>
            </w:r>
          </w:p>
        </w:tc>
      </w:tr>
      <w:tr w:rsidR="007F4599" w:rsidRPr="007F4599" w:rsidTr="007F4599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F4599">
              <w:rPr>
                <w:rFonts w:ascii="Arial" w:eastAsia="Times New Roman" w:hAnsi="Arial" w:cs="Arial"/>
                <w:lang w:eastAsia="es-ES"/>
              </w:rPr>
              <w:t>Art. 33 del TOCAF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F4599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7F4599">
              <w:rPr>
                <w:rFonts w:ascii="Arial" w:eastAsia="Times New Roman" w:hAnsi="Arial" w:cs="Arial"/>
                <w:lang w:eastAsia="es-ES"/>
              </w:rPr>
              <w:t>31.371</w:t>
            </w:r>
          </w:p>
        </w:tc>
      </w:tr>
      <w:tr w:rsidR="007F4599" w:rsidRPr="007F4599" w:rsidTr="007F4599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F4599">
              <w:rPr>
                <w:rFonts w:ascii="Arial" w:eastAsia="Times New Roman" w:hAnsi="Arial" w:cs="Arial"/>
                <w:b/>
                <w:bCs/>
                <w:lang w:eastAsia="es-ES"/>
              </w:rPr>
              <w:t>TOTAL AÑO 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F4599">
              <w:rPr>
                <w:rFonts w:ascii="Arial" w:eastAsia="Times New Roman" w:hAnsi="Arial" w:cs="Arial"/>
                <w:b/>
                <w:bCs/>
                <w:lang w:eastAsia="es-ES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599" w:rsidRPr="007F4599" w:rsidRDefault="007F4599" w:rsidP="007F4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F4599">
              <w:rPr>
                <w:rFonts w:ascii="Arial" w:eastAsia="Times New Roman" w:hAnsi="Arial" w:cs="Arial"/>
                <w:b/>
                <w:bCs/>
                <w:lang w:eastAsia="es-ES"/>
              </w:rPr>
              <w:t>541.432</w:t>
            </w:r>
          </w:p>
        </w:tc>
      </w:tr>
    </w:tbl>
    <w:p w:rsidR="007F4599" w:rsidRDefault="007F4599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A65515" w:rsidRDefault="008D5B27" w:rsidP="008D5B27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las reiteraciones de los  gastos, no lo hicieron en forma fundada;</w:t>
      </w:r>
    </w:p>
    <w:p w:rsidR="00A65515" w:rsidRPr="009A622A" w:rsidRDefault="00A65515" w:rsidP="00300FA8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300FA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="00300FA8">
        <w:rPr>
          <w:rFonts w:ascii="Arial" w:eastAsia="Times New Roman" w:hAnsi="Arial" w:cs="Arial"/>
          <w:sz w:val="24"/>
          <w:szCs w:val="24"/>
          <w:lang w:eastAsia="es-ES"/>
        </w:rPr>
        <w:t xml:space="preserve"> que el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475 de la Ley 17.296 de 21 de feb</w:t>
      </w:r>
      <w:r w:rsidR="00300FA8">
        <w:rPr>
          <w:rFonts w:ascii="Arial" w:eastAsia="Times New Roman" w:hAnsi="Arial" w:cs="Arial"/>
          <w:sz w:val="24"/>
          <w:szCs w:val="24"/>
          <w:lang w:eastAsia="es-ES"/>
        </w:rPr>
        <w:t>rero de 2001 establece que los 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rdenadores de gastos y pagos, al ejercer la facultad de insistencia o </w:t>
      </w:r>
      <w:r w:rsidR="00300FA8">
        <w:rPr>
          <w:rFonts w:ascii="Arial" w:eastAsia="Times New Roman" w:hAnsi="Arial" w:cs="Arial"/>
          <w:sz w:val="24"/>
          <w:szCs w:val="24"/>
          <w:lang w:eastAsia="es-ES"/>
        </w:rPr>
        <w:t>reiteración que les acuerda el 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iteral B) del </w:t>
      </w:r>
      <w:r w:rsidR="00300FA8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9A622A" w:rsidRDefault="00AD7290" w:rsidP="00AD7290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 xml:space="preserve"> 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elementos que ameriten el levantamiento de las observaciones;</w:t>
      </w:r>
    </w:p>
    <w:p w:rsidR="00A65515" w:rsidRPr="009A622A" w:rsidRDefault="00A65515" w:rsidP="00300FA8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</w:t>
      </w:r>
      <w:r w:rsidR="00300FA8">
        <w:rPr>
          <w:rFonts w:ascii="Arial" w:eastAsia="Times New Roman" w:hAnsi="Arial" w:cs="Arial"/>
          <w:sz w:val="24"/>
          <w:szCs w:val="24"/>
          <w:lang w:eastAsia="es-ES"/>
        </w:rPr>
        <w:t>ente y a lo establecido por el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 w:rsidR="00300FA8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EL TRIBUNAL ACUERDA</w:t>
      </w:r>
    </w:p>
    <w:p w:rsidR="00A65515" w:rsidRPr="00300FA8" w:rsidRDefault="00A65515" w:rsidP="00300FA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0FA8">
        <w:rPr>
          <w:rFonts w:ascii="Arial" w:eastAsia="Times New Roman" w:hAnsi="Arial" w:cs="Arial"/>
          <w:sz w:val="24"/>
          <w:szCs w:val="24"/>
          <w:lang w:eastAsia="es-ES"/>
        </w:rPr>
        <w:t>Ratificar  las observaciones formuladas por la Contadora Auditora Destacada ante el Ministerio de Vivienda, Ordenamiento Territorial y Medio Ambiente</w:t>
      </w:r>
      <w:r w:rsidR="00AD7290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D7290" w:rsidRDefault="00300FA8" w:rsidP="00A65515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D7290">
        <w:rPr>
          <w:rFonts w:ascii="Arial" w:eastAsia="Times New Roman" w:hAnsi="Arial" w:cs="Arial"/>
          <w:sz w:val="24"/>
          <w:szCs w:val="24"/>
          <w:lang w:eastAsia="es-ES"/>
        </w:rPr>
        <w:t>Comunicar esta Resolución al Poder Ejecutivo</w:t>
      </w:r>
      <w:r w:rsidR="00A65515" w:rsidRPr="00AD7290">
        <w:rPr>
          <w:rFonts w:ascii="Arial" w:eastAsia="Times New Roman" w:hAnsi="Arial" w:cs="Arial"/>
          <w:sz w:val="24"/>
          <w:szCs w:val="24"/>
          <w:lang w:eastAsia="es-ES"/>
        </w:rPr>
        <w:t xml:space="preserve"> y a la Contadora Auditora Destacada; y</w:t>
      </w:r>
    </w:p>
    <w:p w:rsidR="00A65515" w:rsidRPr="00AD7290" w:rsidRDefault="00A65515" w:rsidP="00A65515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D7290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337F1D" w:rsidRPr="006E1A53" w:rsidRDefault="00300FA8" w:rsidP="006E1A5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dc</w:t>
      </w:r>
      <w:proofErr w:type="gramEnd"/>
    </w:p>
    <w:sectPr w:rsidR="00337F1D" w:rsidRPr="006E1A53" w:rsidSect="00300FA8">
      <w:pgSz w:w="11907" w:h="16840" w:code="9"/>
      <w:pgMar w:top="3119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290" w:rsidRDefault="00AD7290">
      <w:pPr>
        <w:spacing w:after="0" w:line="240" w:lineRule="auto"/>
      </w:pPr>
      <w:r>
        <w:separator/>
      </w:r>
    </w:p>
  </w:endnote>
  <w:endnote w:type="continuationSeparator" w:id="0">
    <w:p w:rsidR="00AD7290" w:rsidRDefault="00AD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290" w:rsidRDefault="00AD7290">
      <w:pPr>
        <w:spacing w:after="0" w:line="240" w:lineRule="auto"/>
      </w:pPr>
      <w:r>
        <w:separator/>
      </w:r>
    </w:p>
  </w:footnote>
  <w:footnote w:type="continuationSeparator" w:id="0">
    <w:p w:rsidR="00AD7290" w:rsidRDefault="00AD7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F1E44566"/>
    <w:lvl w:ilvl="0" w:tplc="D5CA4074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70662"/>
    <w:rsid w:val="00186538"/>
    <w:rsid w:val="002651F9"/>
    <w:rsid w:val="002F0B4B"/>
    <w:rsid w:val="00300FA8"/>
    <w:rsid w:val="00337F1D"/>
    <w:rsid w:val="00542854"/>
    <w:rsid w:val="006B6186"/>
    <w:rsid w:val="006E1A53"/>
    <w:rsid w:val="00754FD5"/>
    <w:rsid w:val="007A2824"/>
    <w:rsid w:val="007F4599"/>
    <w:rsid w:val="00801C44"/>
    <w:rsid w:val="008103B3"/>
    <w:rsid w:val="008176AE"/>
    <w:rsid w:val="008D5B27"/>
    <w:rsid w:val="009A622A"/>
    <w:rsid w:val="00A10570"/>
    <w:rsid w:val="00A52F42"/>
    <w:rsid w:val="00A65515"/>
    <w:rsid w:val="00AD7290"/>
    <w:rsid w:val="00BE7D3E"/>
    <w:rsid w:val="00CD41C3"/>
    <w:rsid w:val="00D13C35"/>
    <w:rsid w:val="00D75835"/>
    <w:rsid w:val="00DD590B"/>
    <w:rsid w:val="00DF0BA2"/>
    <w:rsid w:val="00E15B6F"/>
    <w:rsid w:val="00E87970"/>
    <w:rsid w:val="00F0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0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0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109C5-1F7C-49E6-BBF3-899AB3A7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 </cp:lastModifiedBy>
  <cp:revision>3</cp:revision>
  <cp:lastPrinted>2014-03-12T13:36:00Z</cp:lastPrinted>
  <dcterms:created xsi:type="dcterms:W3CDTF">2014-04-30T18:52:00Z</dcterms:created>
  <dcterms:modified xsi:type="dcterms:W3CDTF">2014-05-22T20:27:00Z</dcterms:modified>
</cp:coreProperties>
</file>