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237" w:rsidRPr="00B001E2" w:rsidRDefault="00B54237">
      <w:pPr>
        <w:tabs>
          <w:tab w:val="center" w:pos="4253"/>
        </w:tabs>
        <w:suppressAutoHyphens/>
        <w:jc w:val="center"/>
        <w:rPr>
          <w:rFonts w:ascii="Arial" w:hAnsi="Arial" w:cs="Arial"/>
          <w:b/>
          <w:sz w:val="24"/>
          <w:lang w:val="es-ES_tradnl"/>
        </w:rPr>
      </w:pPr>
      <w:bookmarkStart w:id="0" w:name="_GoBack"/>
      <w:bookmarkEnd w:id="0"/>
      <w:r w:rsidRPr="00B001E2">
        <w:rPr>
          <w:rFonts w:ascii="Arial" w:hAnsi="Arial" w:cs="Arial"/>
          <w:b/>
          <w:sz w:val="24"/>
          <w:lang w:val="es-ES_tradnl"/>
        </w:rPr>
        <w:t>RESOLUCION ADOPTADA POR EL</w:t>
      </w:r>
    </w:p>
    <w:p w:rsidR="00B54237" w:rsidRPr="00B001E2" w:rsidRDefault="00B54237">
      <w:pPr>
        <w:tabs>
          <w:tab w:val="left" w:pos="-720"/>
        </w:tabs>
        <w:suppressAutoHyphens/>
        <w:jc w:val="center"/>
        <w:rPr>
          <w:rFonts w:ascii="Arial" w:hAnsi="Arial" w:cs="Arial"/>
          <w:b/>
          <w:sz w:val="24"/>
          <w:lang w:val="es-ES_tradnl"/>
        </w:rPr>
      </w:pPr>
    </w:p>
    <w:p w:rsidR="00B54237" w:rsidRPr="00B001E2" w:rsidRDefault="00B54237">
      <w:pPr>
        <w:tabs>
          <w:tab w:val="center" w:pos="4253"/>
        </w:tabs>
        <w:suppressAutoHyphens/>
        <w:jc w:val="center"/>
        <w:rPr>
          <w:rFonts w:ascii="Arial" w:hAnsi="Arial" w:cs="Arial"/>
          <w:b/>
          <w:sz w:val="24"/>
          <w:lang w:val="es-ES_tradnl"/>
        </w:rPr>
      </w:pPr>
      <w:r w:rsidRPr="00B001E2">
        <w:rPr>
          <w:rFonts w:ascii="Arial" w:hAnsi="Arial" w:cs="Arial"/>
          <w:b/>
          <w:sz w:val="24"/>
          <w:lang w:val="es-ES_tradnl"/>
        </w:rPr>
        <w:t>TRIBUNAL DE CUENTAS</w:t>
      </w:r>
    </w:p>
    <w:p w:rsidR="00B54237" w:rsidRPr="00B001E2" w:rsidRDefault="00B54237">
      <w:pPr>
        <w:tabs>
          <w:tab w:val="left" w:pos="-720"/>
        </w:tabs>
        <w:suppressAutoHyphens/>
        <w:jc w:val="center"/>
        <w:rPr>
          <w:rFonts w:ascii="Arial" w:hAnsi="Arial" w:cs="Arial"/>
          <w:b/>
          <w:sz w:val="24"/>
          <w:lang w:val="es-ES_tradnl"/>
        </w:rPr>
      </w:pPr>
    </w:p>
    <w:p w:rsidR="00B54237" w:rsidRPr="00B001E2" w:rsidRDefault="00B54237">
      <w:pPr>
        <w:tabs>
          <w:tab w:val="center" w:pos="4253"/>
        </w:tabs>
        <w:suppressAutoHyphens/>
        <w:jc w:val="center"/>
        <w:rPr>
          <w:rFonts w:ascii="Arial" w:hAnsi="Arial" w:cs="Arial"/>
          <w:b/>
          <w:sz w:val="24"/>
          <w:lang w:val="es-ES_tradnl"/>
        </w:rPr>
      </w:pPr>
      <w:r w:rsidRPr="00B001E2">
        <w:rPr>
          <w:rFonts w:ascii="Arial" w:hAnsi="Arial" w:cs="Arial"/>
          <w:b/>
          <w:sz w:val="24"/>
          <w:lang w:val="es-ES_tradnl"/>
        </w:rPr>
        <w:t xml:space="preserve">EN SESION DE FECHA </w:t>
      </w:r>
      <w:r w:rsidRPr="00B001E2">
        <w:rPr>
          <w:rFonts w:ascii="Arial" w:hAnsi="Arial" w:cs="Arial"/>
          <w:b/>
          <w:spacing w:val="-3"/>
          <w:sz w:val="24"/>
          <w:lang w:val="es-ES_tradnl"/>
        </w:rPr>
        <w:t xml:space="preserve">9 </w:t>
      </w:r>
      <w:r>
        <w:rPr>
          <w:rFonts w:ascii="Arial" w:hAnsi="Arial" w:cs="Arial"/>
          <w:b/>
          <w:spacing w:val="-3"/>
          <w:sz w:val="24"/>
          <w:lang w:val="es-ES_tradnl"/>
        </w:rPr>
        <w:t>DE ABRIL DE</w:t>
      </w:r>
      <w:r w:rsidRPr="00B001E2">
        <w:rPr>
          <w:rFonts w:ascii="Arial" w:hAnsi="Arial" w:cs="Arial"/>
          <w:b/>
          <w:sz w:val="24"/>
          <w:lang w:val="es-ES_tradnl"/>
        </w:rPr>
        <w:t xml:space="preserve"> 2014</w:t>
      </w:r>
    </w:p>
    <w:p w:rsidR="00B54237" w:rsidRPr="00B001E2" w:rsidRDefault="00B54237">
      <w:pPr>
        <w:tabs>
          <w:tab w:val="center" w:pos="4253"/>
        </w:tabs>
        <w:suppressAutoHyphens/>
        <w:jc w:val="center"/>
        <w:rPr>
          <w:rFonts w:ascii="Arial" w:hAnsi="Arial" w:cs="Arial"/>
          <w:b/>
          <w:sz w:val="24"/>
          <w:lang w:val="es-ES_tradnl"/>
        </w:rPr>
      </w:pPr>
    </w:p>
    <w:p w:rsidR="00B54237" w:rsidRPr="00B001E2" w:rsidRDefault="00B54237">
      <w:pPr>
        <w:tabs>
          <w:tab w:val="center" w:pos="4253"/>
        </w:tabs>
        <w:suppressAutoHyphens/>
        <w:jc w:val="center"/>
        <w:rPr>
          <w:rFonts w:ascii="Arial" w:hAnsi="Arial" w:cs="Arial"/>
          <w:b/>
          <w:sz w:val="24"/>
          <w:lang w:val="es-ES_tradnl"/>
        </w:rPr>
      </w:pPr>
      <w:r w:rsidRPr="00B001E2">
        <w:rPr>
          <w:rFonts w:ascii="Arial" w:hAnsi="Arial" w:cs="Arial"/>
          <w:b/>
          <w:sz w:val="24"/>
          <w:lang w:val="es-ES_tradnl"/>
        </w:rPr>
        <w:t>(</w:t>
      </w:r>
      <w:r>
        <w:rPr>
          <w:rFonts w:ascii="Arial" w:hAnsi="Arial" w:cs="Arial"/>
          <w:b/>
          <w:sz w:val="24"/>
          <w:lang w:val="es-ES_tradnl"/>
        </w:rPr>
        <w:t>E.</w:t>
      </w:r>
      <w:r w:rsidR="00841C4C">
        <w:rPr>
          <w:rFonts w:ascii="Arial" w:hAnsi="Arial" w:cs="Arial"/>
          <w:b/>
          <w:sz w:val="24"/>
          <w:lang w:val="es-ES_tradnl"/>
        </w:rPr>
        <w:t xml:space="preserve"> </w:t>
      </w:r>
      <w:r>
        <w:rPr>
          <w:rFonts w:ascii="Arial" w:hAnsi="Arial" w:cs="Arial"/>
          <w:b/>
          <w:sz w:val="24"/>
          <w:lang w:val="es-ES_tradnl"/>
        </w:rPr>
        <w:t>E. 2014-17-1-0002229</w:t>
      </w:r>
      <w:r w:rsidRPr="00B001E2">
        <w:rPr>
          <w:rFonts w:ascii="Arial" w:hAnsi="Arial" w:cs="Arial"/>
          <w:b/>
          <w:sz w:val="24"/>
          <w:lang w:val="es-ES_tradnl"/>
        </w:rPr>
        <w:t xml:space="preserve">, E. </w:t>
      </w:r>
      <w:r>
        <w:rPr>
          <w:rFonts w:ascii="Arial" w:hAnsi="Arial" w:cs="Arial"/>
          <w:b/>
          <w:sz w:val="24"/>
          <w:lang w:val="es-ES_tradnl"/>
        </w:rPr>
        <w:t>1638/14 y E. 2035/14</w:t>
      </w:r>
      <w:r w:rsidRPr="00B001E2">
        <w:rPr>
          <w:rFonts w:ascii="Arial" w:hAnsi="Arial" w:cs="Arial"/>
          <w:b/>
          <w:sz w:val="24"/>
          <w:lang w:val="es-ES_tradnl"/>
        </w:rPr>
        <w:t>)</w:t>
      </w:r>
    </w:p>
    <w:p w:rsidR="00B54237" w:rsidRDefault="00B54237">
      <w:pPr>
        <w:tabs>
          <w:tab w:val="center" w:pos="4253"/>
        </w:tabs>
        <w:suppressAutoHyphens/>
        <w:jc w:val="center"/>
        <w:rPr>
          <w:rFonts w:ascii="Arial" w:hAnsi="Arial"/>
          <w:spacing w:val="-3"/>
          <w:lang w:val="es-ES_tradnl"/>
        </w:rPr>
      </w:pPr>
    </w:p>
    <w:p w:rsidR="00BD5E5D" w:rsidRDefault="00BD5E5D" w:rsidP="00B54237">
      <w:pPr>
        <w:pStyle w:val="Ttulo2"/>
        <w:tabs>
          <w:tab w:val="clear" w:pos="0"/>
        </w:tabs>
        <w:suppressAutoHyphens w:val="0"/>
        <w:jc w:val="left"/>
        <w:rPr>
          <w:rFonts w:ascii="Arial" w:hAnsi="Arial" w:cs="Arial"/>
          <w:bCs/>
          <w:spacing w:val="0"/>
          <w:szCs w:val="24"/>
        </w:rPr>
      </w:pPr>
    </w:p>
    <w:p w:rsidR="00BD5E5D" w:rsidRDefault="00BD5E5D" w:rsidP="00B54237">
      <w:pPr>
        <w:spacing w:line="360" w:lineRule="auto"/>
        <w:ind w:firstLine="851"/>
        <w:jc w:val="both"/>
        <w:rPr>
          <w:rFonts w:ascii="Arial" w:hAnsi="Arial" w:cs="Arial"/>
          <w:sz w:val="24"/>
          <w:szCs w:val="24"/>
          <w:lang w:val="es-ES_tradnl"/>
        </w:rPr>
      </w:pPr>
      <w:r>
        <w:rPr>
          <w:rFonts w:ascii="Arial" w:hAnsi="Arial" w:cs="Arial"/>
          <w:b/>
          <w:bCs/>
          <w:sz w:val="24"/>
          <w:szCs w:val="24"/>
          <w:lang w:val="es-ES_tradnl"/>
        </w:rPr>
        <w:t xml:space="preserve">VISTO: </w:t>
      </w:r>
      <w:r>
        <w:rPr>
          <w:rFonts w:ascii="Arial" w:hAnsi="Arial" w:cs="Arial"/>
          <w:sz w:val="24"/>
          <w:szCs w:val="24"/>
          <w:lang w:val="es-ES_tradnl"/>
        </w:rPr>
        <w:t xml:space="preserve">que este Tribunal ha examinado el Proyecto de Modificación Presupuestal de la Junta Departamental de Lavalleja para los </w:t>
      </w:r>
      <w:r w:rsidR="00B54237">
        <w:rPr>
          <w:rFonts w:ascii="Arial" w:hAnsi="Arial" w:cs="Arial"/>
          <w:sz w:val="24"/>
          <w:szCs w:val="24"/>
          <w:lang w:val="es-ES_tradnl"/>
        </w:rPr>
        <w:t>E</w:t>
      </w:r>
      <w:r>
        <w:rPr>
          <w:rFonts w:ascii="Arial" w:hAnsi="Arial" w:cs="Arial"/>
          <w:sz w:val="24"/>
          <w:szCs w:val="24"/>
          <w:lang w:val="es-ES_tradnl"/>
        </w:rPr>
        <w:t>jercicios 201</w:t>
      </w:r>
      <w:r w:rsidR="0017273E">
        <w:rPr>
          <w:rFonts w:ascii="Arial" w:hAnsi="Arial" w:cs="Arial"/>
          <w:sz w:val="24"/>
          <w:szCs w:val="24"/>
          <w:lang w:val="es-ES_tradnl"/>
        </w:rPr>
        <w:t xml:space="preserve">4 y </w:t>
      </w:r>
      <w:r>
        <w:rPr>
          <w:rFonts w:ascii="Arial" w:hAnsi="Arial" w:cs="Arial"/>
          <w:sz w:val="24"/>
          <w:szCs w:val="24"/>
          <w:lang w:val="es-ES_tradnl"/>
        </w:rPr>
        <w:t>2015;</w:t>
      </w:r>
    </w:p>
    <w:p w:rsidR="00BD5E5D" w:rsidRDefault="00BD5E5D" w:rsidP="00B54237">
      <w:pPr>
        <w:spacing w:line="360" w:lineRule="auto"/>
        <w:ind w:firstLine="851"/>
        <w:jc w:val="both"/>
        <w:rPr>
          <w:rFonts w:ascii="Arial" w:hAnsi="Arial" w:cs="Arial"/>
          <w:sz w:val="24"/>
          <w:szCs w:val="24"/>
          <w:lang w:val="es-ES_tradnl"/>
        </w:rPr>
      </w:pPr>
      <w:r>
        <w:rPr>
          <w:rFonts w:ascii="Arial" w:hAnsi="Arial" w:cs="Arial"/>
          <w:b/>
          <w:bCs/>
          <w:sz w:val="24"/>
          <w:szCs w:val="24"/>
          <w:lang w:val="es-ES_tradnl"/>
        </w:rPr>
        <w:t xml:space="preserve">CONSIDERANDO: </w:t>
      </w:r>
      <w:r>
        <w:rPr>
          <w:rFonts w:ascii="Arial" w:hAnsi="Arial" w:cs="Arial"/>
          <w:sz w:val="24"/>
          <w:szCs w:val="24"/>
          <w:lang w:val="es-ES_tradnl"/>
        </w:rPr>
        <w:t>que se ha dado cumplimiento a lo establecido en los Artículo</w:t>
      </w:r>
      <w:r w:rsidR="0017273E">
        <w:rPr>
          <w:rFonts w:ascii="Arial" w:hAnsi="Arial" w:cs="Arial"/>
          <w:sz w:val="24"/>
          <w:szCs w:val="24"/>
          <w:lang w:val="es-ES_tradnl"/>
        </w:rPr>
        <w:t>s</w:t>
      </w:r>
      <w:r>
        <w:rPr>
          <w:rFonts w:ascii="Arial" w:hAnsi="Arial" w:cs="Arial"/>
          <w:sz w:val="24"/>
          <w:szCs w:val="24"/>
          <w:lang w:val="es-ES_tradnl"/>
        </w:rPr>
        <w:t xml:space="preserve"> 273 N</w:t>
      </w:r>
      <w:r w:rsidR="00B54237">
        <w:rPr>
          <w:rFonts w:ascii="Arial" w:hAnsi="Arial" w:cs="Arial"/>
          <w:sz w:val="24"/>
          <w:szCs w:val="24"/>
          <w:lang w:val="es-ES_tradnl"/>
        </w:rPr>
        <w:t>umeral</w:t>
      </w:r>
      <w:r>
        <w:rPr>
          <w:rFonts w:ascii="Arial" w:hAnsi="Arial" w:cs="Arial"/>
          <w:sz w:val="24"/>
          <w:szCs w:val="24"/>
          <w:lang w:val="es-ES_tradnl"/>
        </w:rPr>
        <w:t xml:space="preserve"> 6</w:t>
      </w:r>
      <w:r w:rsidR="00B54237">
        <w:rPr>
          <w:rFonts w:ascii="Arial" w:hAnsi="Arial" w:cs="Arial"/>
          <w:sz w:val="24"/>
          <w:szCs w:val="24"/>
          <w:lang w:val="es-ES_tradnl"/>
        </w:rPr>
        <w:t>)</w:t>
      </w:r>
      <w:r>
        <w:rPr>
          <w:rFonts w:ascii="Arial" w:hAnsi="Arial" w:cs="Arial"/>
          <w:sz w:val="24"/>
          <w:szCs w:val="24"/>
          <w:lang w:val="es-ES_tradnl"/>
        </w:rPr>
        <w:t xml:space="preserve"> de la Constitución de la República y 483 de la </w:t>
      </w:r>
      <w:r w:rsidR="00B54237">
        <w:rPr>
          <w:rFonts w:ascii="Arial" w:hAnsi="Arial" w:cs="Arial"/>
          <w:sz w:val="24"/>
          <w:szCs w:val="24"/>
          <w:lang w:val="es-ES_tradnl"/>
        </w:rPr>
        <w:t xml:space="preserve">          </w:t>
      </w:r>
      <w:r>
        <w:rPr>
          <w:rFonts w:ascii="Arial" w:hAnsi="Arial" w:cs="Arial"/>
          <w:sz w:val="24"/>
          <w:szCs w:val="24"/>
          <w:lang w:val="es-ES_tradnl"/>
        </w:rPr>
        <w:t>Ley 17.296;</w:t>
      </w:r>
    </w:p>
    <w:p w:rsidR="00BD5E5D" w:rsidRDefault="00BD5E5D" w:rsidP="00B54237">
      <w:pPr>
        <w:spacing w:line="360" w:lineRule="auto"/>
        <w:ind w:firstLine="851"/>
        <w:jc w:val="both"/>
        <w:rPr>
          <w:rFonts w:ascii="Arial" w:hAnsi="Arial" w:cs="Arial"/>
          <w:sz w:val="24"/>
          <w:szCs w:val="24"/>
          <w:lang w:val="es-ES_tradnl"/>
        </w:rPr>
      </w:pPr>
      <w:r>
        <w:rPr>
          <w:rFonts w:ascii="Arial" w:hAnsi="Arial" w:cs="Arial"/>
          <w:b/>
          <w:bCs/>
          <w:sz w:val="24"/>
          <w:szCs w:val="24"/>
          <w:lang w:val="es-ES_tradnl"/>
        </w:rPr>
        <w:t xml:space="preserve">ATENTO: </w:t>
      </w:r>
      <w:r>
        <w:rPr>
          <w:rFonts w:ascii="Arial" w:hAnsi="Arial" w:cs="Arial"/>
          <w:sz w:val="24"/>
          <w:szCs w:val="24"/>
          <w:lang w:val="es-ES_tradnl"/>
        </w:rPr>
        <w:t xml:space="preserve">a lo dispuesto por los </w:t>
      </w:r>
      <w:r w:rsidR="00B54237">
        <w:rPr>
          <w:rFonts w:ascii="Arial" w:hAnsi="Arial" w:cs="Arial"/>
          <w:sz w:val="24"/>
          <w:szCs w:val="24"/>
          <w:lang w:val="es-ES_tradnl"/>
        </w:rPr>
        <w:t>A</w:t>
      </w:r>
      <w:r>
        <w:rPr>
          <w:rFonts w:ascii="Arial" w:hAnsi="Arial" w:cs="Arial"/>
          <w:sz w:val="24"/>
          <w:szCs w:val="24"/>
          <w:lang w:val="es-ES_tradnl"/>
        </w:rPr>
        <w:t xml:space="preserve">rtículos 211 </w:t>
      </w:r>
      <w:r w:rsidR="00B54237">
        <w:rPr>
          <w:rFonts w:ascii="Arial" w:hAnsi="Arial" w:cs="Arial"/>
          <w:sz w:val="24"/>
          <w:szCs w:val="24"/>
          <w:lang w:val="es-ES_tradnl"/>
        </w:rPr>
        <w:t>L</w:t>
      </w:r>
      <w:r>
        <w:rPr>
          <w:rFonts w:ascii="Arial" w:hAnsi="Arial" w:cs="Arial"/>
          <w:sz w:val="24"/>
          <w:szCs w:val="24"/>
          <w:lang w:val="es-ES_tradnl"/>
        </w:rPr>
        <w:t>iteral A)  y 225 de la Constitución de la República y 483</w:t>
      </w:r>
      <w:r w:rsidR="006F1DE5">
        <w:rPr>
          <w:rFonts w:ascii="Arial" w:hAnsi="Arial" w:cs="Arial"/>
          <w:sz w:val="24"/>
          <w:szCs w:val="24"/>
          <w:lang w:val="es-ES_tradnl"/>
        </w:rPr>
        <w:t xml:space="preserve"> de la Ley Nº 17.296;</w:t>
      </w:r>
    </w:p>
    <w:p w:rsidR="00BD5E5D" w:rsidRDefault="00BD5E5D" w:rsidP="00B54237">
      <w:pPr>
        <w:pStyle w:val="Ttulo2"/>
        <w:tabs>
          <w:tab w:val="clear" w:pos="0"/>
        </w:tabs>
        <w:suppressAutoHyphens w:val="0"/>
        <w:rPr>
          <w:rFonts w:ascii="Arial" w:hAnsi="Arial" w:cs="Arial"/>
          <w:bCs/>
          <w:spacing w:val="0"/>
          <w:szCs w:val="24"/>
        </w:rPr>
      </w:pPr>
      <w:r>
        <w:rPr>
          <w:rFonts w:ascii="Arial" w:hAnsi="Arial" w:cs="Arial"/>
          <w:bCs/>
          <w:spacing w:val="0"/>
          <w:szCs w:val="24"/>
        </w:rPr>
        <w:t>EL TRIBUNAL ACUERDA</w:t>
      </w:r>
    </w:p>
    <w:p w:rsidR="00BD5E5D" w:rsidRDefault="00B54237" w:rsidP="00B54237">
      <w:pPr>
        <w:spacing w:line="360" w:lineRule="auto"/>
        <w:ind w:left="284" w:hanging="284"/>
        <w:jc w:val="both"/>
        <w:rPr>
          <w:rFonts w:ascii="Arial" w:hAnsi="Arial" w:cs="Arial"/>
          <w:sz w:val="24"/>
          <w:szCs w:val="24"/>
          <w:lang w:val="es-ES_tradnl"/>
        </w:rPr>
      </w:pPr>
      <w:r>
        <w:rPr>
          <w:rFonts w:ascii="Arial" w:hAnsi="Arial" w:cs="Arial"/>
          <w:b/>
          <w:sz w:val="24"/>
          <w:szCs w:val="24"/>
          <w:lang w:val="es-ES_tradnl"/>
        </w:rPr>
        <w:t xml:space="preserve">1) </w:t>
      </w:r>
      <w:r w:rsidR="00BD5E5D">
        <w:rPr>
          <w:rFonts w:ascii="Arial" w:hAnsi="Arial" w:cs="Arial"/>
          <w:sz w:val="24"/>
          <w:szCs w:val="24"/>
          <w:lang w:val="es-ES_tradnl"/>
        </w:rPr>
        <w:t>E</w:t>
      </w:r>
      <w:r>
        <w:rPr>
          <w:rFonts w:ascii="Arial" w:hAnsi="Arial" w:cs="Arial"/>
          <w:sz w:val="24"/>
          <w:szCs w:val="24"/>
          <w:lang w:val="es-ES_tradnl"/>
        </w:rPr>
        <w:t>xpedirse</w:t>
      </w:r>
      <w:r w:rsidR="00BD5E5D">
        <w:rPr>
          <w:rFonts w:ascii="Arial" w:hAnsi="Arial" w:cs="Arial"/>
          <w:sz w:val="24"/>
          <w:szCs w:val="24"/>
          <w:lang w:val="es-ES_tradnl"/>
        </w:rPr>
        <w:t xml:space="preserve"> respecto al Proyecto de Modificación Presupuestal de la Junta Departamental de Lavalleja para los </w:t>
      </w:r>
      <w:r>
        <w:rPr>
          <w:rFonts w:ascii="Arial" w:hAnsi="Arial" w:cs="Arial"/>
          <w:sz w:val="24"/>
          <w:szCs w:val="24"/>
          <w:lang w:val="es-ES_tradnl"/>
        </w:rPr>
        <w:t>E</w:t>
      </w:r>
      <w:r w:rsidR="00BD5E5D">
        <w:rPr>
          <w:rFonts w:ascii="Arial" w:hAnsi="Arial" w:cs="Arial"/>
          <w:sz w:val="24"/>
          <w:szCs w:val="24"/>
          <w:lang w:val="es-ES_tradnl"/>
        </w:rPr>
        <w:t>jercicios 201</w:t>
      </w:r>
      <w:r w:rsidR="0017273E">
        <w:rPr>
          <w:rFonts w:ascii="Arial" w:hAnsi="Arial" w:cs="Arial"/>
          <w:sz w:val="24"/>
          <w:szCs w:val="24"/>
          <w:lang w:val="es-ES_tradnl"/>
        </w:rPr>
        <w:t xml:space="preserve">4 y </w:t>
      </w:r>
      <w:r w:rsidR="00BD5E5D">
        <w:rPr>
          <w:rFonts w:ascii="Arial" w:hAnsi="Arial" w:cs="Arial"/>
          <w:sz w:val="24"/>
          <w:szCs w:val="24"/>
          <w:lang w:val="es-ES_tradnl"/>
        </w:rPr>
        <w:t>2015</w:t>
      </w:r>
      <w:r w:rsidR="00AE1334">
        <w:rPr>
          <w:rFonts w:ascii="Arial" w:hAnsi="Arial" w:cs="Arial"/>
          <w:sz w:val="24"/>
          <w:szCs w:val="24"/>
          <w:lang w:val="es-ES_tradnl"/>
        </w:rPr>
        <w:t>, en los términos del Dictamen que se adjunta</w:t>
      </w:r>
      <w:r w:rsidR="00BD5E5D">
        <w:rPr>
          <w:rFonts w:ascii="Arial" w:hAnsi="Arial" w:cs="Arial"/>
          <w:sz w:val="24"/>
          <w:szCs w:val="24"/>
          <w:lang w:val="es-ES_tradnl"/>
        </w:rPr>
        <w:t>;</w:t>
      </w:r>
    </w:p>
    <w:p w:rsidR="00BD5E5D" w:rsidRDefault="00B54237" w:rsidP="00B54237">
      <w:pPr>
        <w:spacing w:line="360" w:lineRule="auto"/>
        <w:ind w:left="284" w:hanging="284"/>
        <w:jc w:val="both"/>
        <w:rPr>
          <w:rFonts w:ascii="Arial" w:hAnsi="Arial" w:cs="Arial"/>
          <w:sz w:val="24"/>
          <w:szCs w:val="24"/>
          <w:lang w:val="es-ES_tradnl"/>
        </w:rPr>
      </w:pPr>
      <w:r>
        <w:rPr>
          <w:rFonts w:ascii="Arial" w:hAnsi="Arial" w:cs="Arial"/>
          <w:b/>
          <w:sz w:val="24"/>
          <w:szCs w:val="24"/>
          <w:lang w:val="es-ES_tradnl"/>
        </w:rPr>
        <w:t xml:space="preserve">2) </w:t>
      </w:r>
      <w:r w:rsidR="00BD5E5D">
        <w:rPr>
          <w:rFonts w:ascii="Arial" w:hAnsi="Arial" w:cs="Arial"/>
          <w:sz w:val="24"/>
          <w:szCs w:val="24"/>
          <w:lang w:val="es-ES_tradnl"/>
        </w:rPr>
        <w:t>Señalar que las asignaciones presupuestales proyectadas deberán ser financiadas por la Intendencia</w:t>
      </w:r>
      <w:r w:rsidR="00AE1334">
        <w:rPr>
          <w:rFonts w:ascii="Arial" w:hAnsi="Arial" w:cs="Arial"/>
          <w:sz w:val="24"/>
          <w:szCs w:val="24"/>
          <w:lang w:val="es-ES_tradnl"/>
        </w:rPr>
        <w:t>;</w:t>
      </w:r>
    </w:p>
    <w:p w:rsidR="00BD5E5D" w:rsidRDefault="00B54237" w:rsidP="00B54237">
      <w:pPr>
        <w:spacing w:line="360" w:lineRule="auto"/>
        <w:jc w:val="both"/>
        <w:rPr>
          <w:rFonts w:ascii="Arial" w:hAnsi="Arial" w:cs="Arial"/>
          <w:sz w:val="24"/>
          <w:szCs w:val="24"/>
          <w:lang w:val="es-ES_tradnl"/>
        </w:rPr>
      </w:pPr>
      <w:r>
        <w:rPr>
          <w:rFonts w:ascii="Arial" w:hAnsi="Arial" w:cs="Arial"/>
          <w:b/>
          <w:sz w:val="24"/>
          <w:szCs w:val="24"/>
          <w:lang w:val="es-ES_tradnl"/>
        </w:rPr>
        <w:t xml:space="preserve">3) </w:t>
      </w:r>
      <w:r w:rsidR="00BD5E5D">
        <w:rPr>
          <w:rFonts w:ascii="Arial" w:hAnsi="Arial" w:cs="Arial"/>
          <w:sz w:val="24"/>
          <w:szCs w:val="24"/>
          <w:lang w:val="es-ES_tradnl"/>
        </w:rPr>
        <w:t>Comunicar la presente resolución a la Intendencia de Lavalleja</w:t>
      </w:r>
      <w:r w:rsidR="00AE1334">
        <w:rPr>
          <w:rFonts w:ascii="Arial" w:hAnsi="Arial" w:cs="Arial"/>
          <w:sz w:val="24"/>
          <w:szCs w:val="24"/>
          <w:lang w:val="es-ES_tradnl"/>
        </w:rPr>
        <w:t>; y</w:t>
      </w:r>
    </w:p>
    <w:p w:rsidR="00BD5E5D" w:rsidRDefault="00B54237" w:rsidP="00B54237">
      <w:pPr>
        <w:spacing w:line="360" w:lineRule="auto"/>
        <w:jc w:val="both"/>
        <w:rPr>
          <w:rFonts w:ascii="Arial" w:hAnsi="Arial" w:cs="Arial"/>
          <w:sz w:val="24"/>
          <w:szCs w:val="24"/>
          <w:lang w:val="es-ES_tradnl"/>
        </w:rPr>
      </w:pPr>
      <w:r>
        <w:rPr>
          <w:rFonts w:ascii="Arial" w:hAnsi="Arial" w:cs="Arial"/>
          <w:b/>
          <w:sz w:val="24"/>
          <w:szCs w:val="24"/>
          <w:lang w:val="es-ES_tradnl"/>
        </w:rPr>
        <w:t xml:space="preserve">4) </w:t>
      </w:r>
      <w:r w:rsidR="00BD5E5D">
        <w:rPr>
          <w:rFonts w:ascii="Arial" w:hAnsi="Arial" w:cs="Arial"/>
          <w:sz w:val="24"/>
          <w:szCs w:val="24"/>
          <w:lang w:val="es-ES_tradnl"/>
        </w:rPr>
        <w:t>Devolver las actuaciones a la Junta Departamental.</w:t>
      </w:r>
    </w:p>
    <w:p w:rsidR="00841C4C" w:rsidRDefault="00841C4C" w:rsidP="00B54237">
      <w:pPr>
        <w:spacing w:line="360" w:lineRule="auto"/>
        <w:jc w:val="both"/>
        <w:rPr>
          <w:rFonts w:ascii="Arial" w:hAnsi="Arial" w:cs="Arial"/>
          <w:sz w:val="24"/>
          <w:szCs w:val="24"/>
          <w:lang w:val="es-ES_tradnl"/>
        </w:rPr>
      </w:pPr>
    </w:p>
    <w:p w:rsidR="00841C4C" w:rsidRDefault="00841C4C" w:rsidP="00B54237">
      <w:pPr>
        <w:spacing w:line="360" w:lineRule="auto"/>
        <w:jc w:val="both"/>
        <w:rPr>
          <w:rFonts w:ascii="Arial" w:hAnsi="Arial" w:cs="Arial"/>
          <w:sz w:val="24"/>
          <w:szCs w:val="24"/>
          <w:lang w:val="es-ES_tradnl"/>
        </w:rPr>
      </w:pPr>
    </w:p>
    <w:p w:rsidR="00841C4C" w:rsidRDefault="00841C4C" w:rsidP="00B54237">
      <w:pPr>
        <w:spacing w:line="360" w:lineRule="auto"/>
        <w:jc w:val="both"/>
        <w:rPr>
          <w:rFonts w:ascii="Arial" w:hAnsi="Arial" w:cs="Arial"/>
          <w:sz w:val="24"/>
          <w:szCs w:val="24"/>
          <w:lang w:val="es-ES_tradnl"/>
        </w:rPr>
      </w:pPr>
    </w:p>
    <w:p w:rsidR="00841C4C" w:rsidRDefault="00841C4C" w:rsidP="00B54237">
      <w:pPr>
        <w:spacing w:line="360" w:lineRule="auto"/>
        <w:jc w:val="both"/>
        <w:rPr>
          <w:rFonts w:ascii="Arial" w:hAnsi="Arial" w:cs="Arial"/>
          <w:sz w:val="24"/>
          <w:szCs w:val="24"/>
          <w:lang w:val="es-ES_tradnl"/>
        </w:rPr>
      </w:pPr>
    </w:p>
    <w:p w:rsidR="00841C4C" w:rsidRDefault="00841C4C" w:rsidP="00B54237">
      <w:pPr>
        <w:spacing w:line="360" w:lineRule="auto"/>
        <w:jc w:val="both"/>
        <w:rPr>
          <w:rFonts w:ascii="Arial" w:hAnsi="Arial" w:cs="Arial"/>
          <w:sz w:val="24"/>
          <w:szCs w:val="24"/>
          <w:lang w:val="es-ES_tradnl"/>
        </w:rPr>
      </w:pPr>
    </w:p>
    <w:p w:rsidR="00841C4C" w:rsidRDefault="00841C4C" w:rsidP="00B54237">
      <w:pPr>
        <w:spacing w:line="360" w:lineRule="auto"/>
        <w:jc w:val="both"/>
        <w:rPr>
          <w:rFonts w:ascii="Arial" w:hAnsi="Arial" w:cs="Arial"/>
          <w:sz w:val="24"/>
          <w:szCs w:val="24"/>
          <w:lang w:val="es-ES_tradnl"/>
        </w:rPr>
      </w:pPr>
    </w:p>
    <w:p w:rsidR="00841C4C" w:rsidRDefault="00841C4C">
      <w:pPr>
        <w:tabs>
          <w:tab w:val="left" w:pos="0"/>
        </w:tabs>
        <w:suppressAutoHyphens/>
        <w:spacing w:line="360" w:lineRule="auto"/>
        <w:ind w:firstLine="1134"/>
        <w:jc w:val="both"/>
        <w:rPr>
          <w:rFonts w:ascii="Arial" w:hAnsi="Arial"/>
          <w:spacing w:val="-3"/>
          <w:sz w:val="24"/>
        </w:rPr>
      </w:pPr>
    </w:p>
    <w:p w:rsidR="00841C4C" w:rsidRDefault="00841C4C" w:rsidP="00841C4C">
      <w:pPr>
        <w:pStyle w:val="Sangradetextonormal"/>
        <w:ind w:firstLine="0"/>
        <w:jc w:val="center"/>
        <w:rPr>
          <w:rFonts w:ascii="Arial" w:hAnsi="Arial" w:cs="Arial"/>
          <w:b/>
        </w:rPr>
      </w:pPr>
      <w:r>
        <w:rPr>
          <w:rFonts w:ascii="Arial" w:hAnsi="Arial" w:cs="Arial"/>
          <w:b/>
        </w:rPr>
        <w:lastRenderedPageBreak/>
        <w:t>DICTAMEN</w:t>
      </w:r>
    </w:p>
    <w:p w:rsidR="00841C4C" w:rsidRDefault="00841C4C" w:rsidP="00841C4C">
      <w:pPr>
        <w:pStyle w:val="Sangradetextonormal"/>
        <w:ind w:firstLine="0"/>
        <w:jc w:val="center"/>
        <w:rPr>
          <w:rFonts w:ascii="Arial" w:hAnsi="Arial" w:cs="Arial"/>
          <w:b/>
        </w:rPr>
      </w:pPr>
    </w:p>
    <w:p w:rsidR="00841C4C" w:rsidRDefault="00841C4C">
      <w:pPr>
        <w:pStyle w:val="Sangradetextonormal"/>
        <w:ind w:firstLine="0"/>
        <w:rPr>
          <w:rFonts w:ascii="Arial" w:hAnsi="Arial" w:cs="Arial"/>
          <w:bCs/>
          <w:szCs w:val="24"/>
        </w:rPr>
      </w:pPr>
      <w:r>
        <w:rPr>
          <w:rFonts w:ascii="Arial" w:hAnsi="Arial" w:cs="Arial"/>
          <w:bCs/>
          <w:szCs w:val="24"/>
        </w:rPr>
        <w:t>El Tribunal de Cuentas ha examinado el Proyecto de Modificación Presupuestal para el período 2014-2015 de la Junta Departamental de Lavalleja. Toda la información incluida en el referido Proyecto y los supuestos sobre los que  se basa, son responsabilidad del Organismo que los emite.  La responsabilidad del Tribunal de Cuentas es expresar una opinión sobre dicho Proyecto de  Modificación Presupuestal, de acuerdo a lo dispuesto por los Artículos 211   Literal A) y 225 de la Constitución de la República y Artículo 483 de la Ley          Nº 17.296 y establecer, en caso que corresponda, los hallazgos realizados en relación con el cumplimiento de las normas constitucionales, legales y reglamentarias que resulten aplicables.</w:t>
      </w:r>
    </w:p>
    <w:p w:rsidR="00841C4C" w:rsidRDefault="00841C4C">
      <w:pPr>
        <w:pStyle w:val="Sangradetextonormal"/>
        <w:ind w:firstLine="0"/>
        <w:rPr>
          <w:rFonts w:ascii="Arial" w:hAnsi="Arial" w:cs="Arial"/>
          <w:bCs/>
          <w:szCs w:val="24"/>
        </w:rPr>
      </w:pPr>
    </w:p>
    <w:p w:rsidR="00841C4C" w:rsidRDefault="00841C4C">
      <w:pPr>
        <w:pStyle w:val="Sangradetextonormal"/>
        <w:ind w:firstLine="0"/>
        <w:rPr>
          <w:rFonts w:ascii="Arial" w:hAnsi="Arial" w:cs="Arial"/>
          <w:b/>
          <w:szCs w:val="24"/>
        </w:rPr>
      </w:pPr>
      <w:r>
        <w:rPr>
          <w:rFonts w:ascii="Arial" w:hAnsi="Arial" w:cs="Arial"/>
          <w:b/>
          <w:szCs w:val="24"/>
        </w:rPr>
        <w:t>1) Antecedentes</w:t>
      </w:r>
    </w:p>
    <w:p w:rsidR="00841C4C" w:rsidRDefault="00841C4C" w:rsidP="00841C4C">
      <w:pPr>
        <w:widowControl/>
        <w:spacing w:line="360" w:lineRule="auto"/>
        <w:ind w:left="426" w:hanging="426"/>
        <w:jc w:val="both"/>
        <w:rPr>
          <w:rFonts w:ascii="Arial" w:hAnsi="Arial" w:cs="Arial"/>
          <w:bCs/>
          <w:spacing w:val="-3"/>
          <w:sz w:val="24"/>
          <w:szCs w:val="24"/>
          <w:lang w:val="es-ES_tradnl"/>
        </w:rPr>
      </w:pPr>
      <w:r>
        <w:rPr>
          <w:rFonts w:ascii="Arial" w:hAnsi="Arial" w:cs="Arial"/>
          <w:b/>
          <w:bCs/>
          <w:spacing w:val="-3"/>
          <w:sz w:val="24"/>
          <w:szCs w:val="24"/>
          <w:lang w:val="es-ES_tradnl"/>
        </w:rPr>
        <w:t>1.1)</w:t>
      </w:r>
      <w:r>
        <w:rPr>
          <w:rFonts w:ascii="Arial" w:hAnsi="Arial" w:cs="Arial"/>
          <w:bCs/>
          <w:spacing w:val="-3"/>
          <w:sz w:val="24"/>
          <w:szCs w:val="24"/>
          <w:lang w:val="es-ES_tradnl"/>
        </w:rPr>
        <w:t xml:space="preserve"> La Junta Departamental de Lavalleja remitió Oficio Nº 048/014 de fecha 20/3/2014 relacionado con la aprobación de su Proyecto de Modificación Presupuestal y planillas anexas a regir en los Ejercicios 2014 y 2015, el que fuera aprobado en general por unanimidad de 23 votos en 23 Ediles presentes, no existiendo votación artículo por artículo.    </w:t>
      </w:r>
    </w:p>
    <w:p w:rsidR="00841C4C" w:rsidRDefault="00841C4C" w:rsidP="00841C4C">
      <w:pPr>
        <w:widowControl/>
        <w:spacing w:line="360" w:lineRule="auto"/>
        <w:ind w:left="426" w:hanging="426"/>
        <w:jc w:val="both"/>
        <w:rPr>
          <w:rFonts w:ascii="Arial" w:hAnsi="Arial" w:cs="Arial"/>
          <w:sz w:val="24"/>
          <w:szCs w:val="24"/>
          <w:lang w:val="es-MX"/>
        </w:rPr>
      </w:pPr>
      <w:r>
        <w:rPr>
          <w:rFonts w:ascii="Arial" w:hAnsi="Arial" w:cs="Arial"/>
          <w:b/>
          <w:sz w:val="24"/>
          <w:szCs w:val="24"/>
          <w:lang w:val="es-MX"/>
        </w:rPr>
        <w:t>1.2)</w:t>
      </w:r>
      <w:r>
        <w:rPr>
          <w:rFonts w:ascii="Arial" w:hAnsi="Arial" w:cs="Arial"/>
          <w:sz w:val="24"/>
          <w:szCs w:val="24"/>
          <w:lang w:val="es-MX"/>
        </w:rPr>
        <w:t xml:space="preserve"> Las actuaciones tuvieron entrada oficial en este Tribunal en Sesión de fecha 26/3/2014.</w:t>
      </w:r>
    </w:p>
    <w:p w:rsidR="00841C4C" w:rsidRDefault="00841C4C" w:rsidP="00841C4C">
      <w:pPr>
        <w:widowControl/>
        <w:spacing w:line="360" w:lineRule="auto"/>
        <w:ind w:left="426" w:hanging="426"/>
        <w:jc w:val="both"/>
        <w:rPr>
          <w:rFonts w:ascii="Arial" w:hAnsi="Arial" w:cs="Arial"/>
          <w:sz w:val="24"/>
          <w:szCs w:val="24"/>
          <w:lang w:val="es-MX"/>
        </w:rPr>
      </w:pPr>
      <w:r>
        <w:rPr>
          <w:rFonts w:ascii="Arial" w:hAnsi="Arial" w:cs="Arial"/>
          <w:b/>
          <w:sz w:val="24"/>
          <w:szCs w:val="24"/>
          <w:lang w:val="es-MX"/>
        </w:rPr>
        <w:t>1.3)</w:t>
      </w:r>
      <w:r>
        <w:rPr>
          <w:rFonts w:ascii="Arial" w:hAnsi="Arial" w:cs="Arial"/>
          <w:sz w:val="24"/>
          <w:szCs w:val="24"/>
          <w:lang w:val="es-MX"/>
        </w:rPr>
        <w:t xml:space="preserve"> Por Oficio Nº 2420/14 se solicitó información complementaria a la Junta Departamental. La misma fue remitida e ingresada a este Tribunal con fecha 9/4/2014.</w:t>
      </w:r>
    </w:p>
    <w:p w:rsidR="00841C4C" w:rsidRDefault="00841C4C">
      <w:pPr>
        <w:widowControl/>
        <w:spacing w:line="360" w:lineRule="auto"/>
        <w:jc w:val="both"/>
        <w:rPr>
          <w:rFonts w:ascii="Arial" w:hAnsi="Arial" w:cs="Arial"/>
          <w:sz w:val="24"/>
          <w:szCs w:val="24"/>
          <w:lang w:val="es-MX"/>
        </w:rPr>
      </w:pPr>
      <w:r>
        <w:rPr>
          <w:rFonts w:ascii="Arial" w:hAnsi="Arial" w:cs="Arial"/>
          <w:sz w:val="24"/>
          <w:szCs w:val="24"/>
          <w:lang w:val="es-MX"/>
        </w:rPr>
        <w:t xml:space="preserve"> </w:t>
      </w:r>
    </w:p>
    <w:p w:rsidR="00841C4C" w:rsidRDefault="00841C4C">
      <w:pPr>
        <w:spacing w:line="360" w:lineRule="auto"/>
        <w:jc w:val="both"/>
        <w:rPr>
          <w:rFonts w:ascii="Arial" w:hAnsi="Arial" w:cs="Arial"/>
          <w:b/>
          <w:sz w:val="24"/>
          <w:szCs w:val="24"/>
        </w:rPr>
      </w:pPr>
      <w:r>
        <w:rPr>
          <w:rFonts w:ascii="Arial" w:hAnsi="Arial" w:cs="Arial"/>
          <w:b/>
          <w:sz w:val="24"/>
          <w:szCs w:val="24"/>
        </w:rPr>
        <w:t>2) Análisis de las asignaciones presupuestales proyectadas</w:t>
      </w:r>
    </w:p>
    <w:p w:rsidR="00841C4C" w:rsidRPr="003E289D" w:rsidRDefault="00841C4C">
      <w:pPr>
        <w:spacing w:line="360" w:lineRule="auto"/>
        <w:jc w:val="both"/>
        <w:rPr>
          <w:rFonts w:ascii="Arial" w:hAnsi="Arial" w:cs="Arial"/>
          <w:sz w:val="24"/>
          <w:szCs w:val="24"/>
        </w:rPr>
      </w:pPr>
      <w:r>
        <w:rPr>
          <w:rFonts w:ascii="Arial" w:hAnsi="Arial" w:cs="Arial"/>
          <w:sz w:val="24"/>
          <w:szCs w:val="24"/>
        </w:rPr>
        <w:t>Las asignaciones proyectadas se exponen a nivel de objeto, presentándose en forma comparativa con las vigentes. Su resumen, a nivel de grupos, se ajusta al siguiente detalle en pesos uruguayos:</w:t>
      </w:r>
    </w:p>
    <w:tbl>
      <w:tblPr>
        <w:tblW w:w="7483" w:type="dxa"/>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6"/>
        <w:gridCol w:w="30"/>
        <w:gridCol w:w="1127"/>
        <w:gridCol w:w="1765"/>
        <w:gridCol w:w="1735"/>
      </w:tblGrid>
      <w:tr w:rsidR="00841C4C">
        <w:trPr>
          <w:trHeight w:val="255"/>
          <w:jc w:val="center"/>
        </w:trPr>
        <w:tc>
          <w:tcPr>
            <w:tcW w:w="28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41C4C" w:rsidRDefault="00841C4C">
            <w:pPr>
              <w:snapToGrid w:val="0"/>
              <w:jc w:val="both"/>
              <w:rPr>
                <w:rFonts w:ascii="Arial" w:hAnsi="Arial" w:cs="Arial"/>
              </w:rPr>
            </w:pPr>
          </w:p>
        </w:tc>
        <w:tc>
          <w:tcPr>
            <w:tcW w:w="30" w:type="dxa"/>
            <w:tcBorders>
              <w:top w:val="single" w:sz="4" w:space="0" w:color="auto"/>
              <w:left w:val="single" w:sz="4" w:space="0" w:color="auto"/>
              <w:bottom w:val="single" w:sz="4" w:space="0" w:color="auto"/>
              <w:right w:val="single" w:sz="4" w:space="0" w:color="auto"/>
            </w:tcBorders>
          </w:tcPr>
          <w:p w:rsidR="00841C4C" w:rsidRDefault="00841C4C">
            <w:pPr>
              <w:snapToGrid w:val="0"/>
              <w:jc w:val="center"/>
              <w:rPr>
                <w:rFonts w:ascii="Arial" w:hAnsi="Arial" w:cs="Arial"/>
              </w:rPr>
            </w:pP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41C4C" w:rsidRDefault="00841C4C">
            <w:pPr>
              <w:snapToGrid w:val="0"/>
              <w:jc w:val="center"/>
              <w:rPr>
                <w:rFonts w:ascii="Arial" w:hAnsi="Arial" w:cs="Arial"/>
                <w:b/>
              </w:rPr>
            </w:pPr>
            <w:r>
              <w:rPr>
                <w:rFonts w:ascii="Arial" w:hAnsi="Arial" w:cs="Arial"/>
                <w:b/>
              </w:rPr>
              <w:t xml:space="preserve">Vigente </w:t>
            </w:r>
          </w:p>
        </w:tc>
        <w:tc>
          <w:tcPr>
            <w:tcW w:w="17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41C4C" w:rsidRDefault="00841C4C">
            <w:pPr>
              <w:snapToGrid w:val="0"/>
              <w:jc w:val="center"/>
              <w:rPr>
                <w:rFonts w:ascii="Arial" w:hAnsi="Arial" w:cs="Arial"/>
                <w:b/>
              </w:rPr>
            </w:pPr>
            <w:r>
              <w:rPr>
                <w:rFonts w:ascii="Arial" w:hAnsi="Arial" w:cs="Arial"/>
                <w:b/>
              </w:rPr>
              <w:t>Proyectado 2014</w:t>
            </w:r>
          </w:p>
        </w:tc>
        <w:tc>
          <w:tcPr>
            <w:tcW w:w="1735" w:type="dxa"/>
            <w:tcBorders>
              <w:top w:val="single" w:sz="4" w:space="0" w:color="auto"/>
              <w:left w:val="single" w:sz="4" w:space="0" w:color="auto"/>
              <w:bottom w:val="single" w:sz="4" w:space="0" w:color="auto"/>
              <w:right w:val="single" w:sz="4" w:space="0" w:color="auto"/>
            </w:tcBorders>
            <w:vAlign w:val="bottom"/>
          </w:tcPr>
          <w:p w:rsidR="00841C4C" w:rsidRDefault="00841C4C">
            <w:pPr>
              <w:snapToGrid w:val="0"/>
              <w:jc w:val="center"/>
              <w:rPr>
                <w:rFonts w:ascii="Arial" w:hAnsi="Arial" w:cs="Arial"/>
                <w:b/>
              </w:rPr>
            </w:pPr>
            <w:r>
              <w:rPr>
                <w:rFonts w:ascii="Arial" w:hAnsi="Arial" w:cs="Arial"/>
                <w:b/>
              </w:rPr>
              <w:t>Proyectado 2015</w:t>
            </w:r>
          </w:p>
        </w:tc>
      </w:tr>
      <w:tr w:rsidR="00841C4C">
        <w:trPr>
          <w:trHeight w:val="255"/>
          <w:jc w:val="center"/>
        </w:trPr>
        <w:tc>
          <w:tcPr>
            <w:tcW w:w="28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both"/>
              <w:rPr>
                <w:rFonts w:ascii="Arial" w:eastAsia="Arial Unicode MS" w:hAnsi="Arial" w:cs="Arial"/>
                <w:b/>
                <w:bCs/>
              </w:rPr>
            </w:pPr>
            <w:r>
              <w:rPr>
                <w:rFonts w:ascii="Arial" w:hAnsi="Arial" w:cs="Arial"/>
                <w:b/>
                <w:bCs/>
              </w:rPr>
              <w:t>Grupo</w:t>
            </w:r>
          </w:p>
        </w:tc>
        <w:tc>
          <w:tcPr>
            <w:tcW w:w="30" w:type="dxa"/>
            <w:tcBorders>
              <w:top w:val="nil"/>
              <w:left w:val="single" w:sz="4" w:space="0" w:color="auto"/>
              <w:bottom w:val="single" w:sz="4" w:space="0" w:color="auto"/>
              <w:right w:val="single" w:sz="4" w:space="0" w:color="auto"/>
            </w:tcBorders>
          </w:tcPr>
          <w:p w:rsidR="00841C4C" w:rsidRDefault="00841C4C">
            <w:pPr>
              <w:snapToGrid w:val="0"/>
              <w:jc w:val="center"/>
              <w:rPr>
                <w:rFonts w:ascii="Arial" w:hAnsi="Arial" w:cs="Arial"/>
                <w:b/>
                <w:bCs/>
              </w:rPr>
            </w:pPr>
          </w:p>
        </w:tc>
        <w:tc>
          <w:tcPr>
            <w:tcW w:w="112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both"/>
              <w:rPr>
                <w:rFonts w:ascii="Arial" w:eastAsia="Arial Unicode MS" w:hAnsi="Arial" w:cs="Arial"/>
                <w:b/>
                <w:bCs/>
              </w:rPr>
            </w:pPr>
            <w:r>
              <w:rPr>
                <w:rFonts w:ascii="Arial" w:hAnsi="Arial" w:cs="Arial"/>
                <w:b/>
                <w:bCs/>
              </w:rPr>
              <w:t xml:space="preserve">      </w:t>
            </w:r>
          </w:p>
        </w:tc>
        <w:tc>
          <w:tcPr>
            <w:tcW w:w="176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center"/>
              <w:rPr>
                <w:rFonts w:ascii="Arial" w:eastAsia="Arial Unicode MS" w:hAnsi="Arial" w:cs="Arial"/>
                <w:b/>
                <w:bCs/>
              </w:rPr>
            </w:pPr>
          </w:p>
        </w:tc>
        <w:tc>
          <w:tcPr>
            <w:tcW w:w="1735" w:type="dxa"/>
            <w:tcBorders>
              <w:top w:val="nil"/>
              <w:left w:val="single" w:sz="4" w:space="0" w:color="auto"/>
              <w:bottom w:val="single" w:sz="4" w:space="0" w:color="auto"/>
              <w:right w:val="single" w:sz="4" w:space="0" w:color="auto"/>
            </w:tcBorders>
            <w:vAlign w:val="bottom"/>
            <w:hideMark/>
          </w:tcPr>
          <w:p w:rsidR="00841C4C" w:rsidRDefault="00841C4C">
            <w:pPr>
              <w:snapToGrid w:val="0"/>
              <w:jc w:val="center"/>
              <w:rPr>
                <w:rFonts w:ascii="Arial" w:eastAsia="Arial Unicode MS" w:hAnsi="Arial" w:cs="Arial"/>
                <w:b/>
                <w:bCs/>
              </w:rPr>
            </w:pPr>
          </w:p>
        </w:tc>
      </w:tr>
      <w:tr w:rsidR="00841C4C">
        <w:trPr>
          <w:trHeight w:val="255"/>
          <w:jc w:val="center"/>
        </w:trPr>
        <w:tc>
          <w:tcPr>
            <w:tcW w:w="28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both"/>
              <w:rPr>
                <w:rFonts w:ascii="Arial" w:eastAsia="Arial Unicode MS" w:hAnsi="Arial" w:cs="Arial"/>
              </w:rPr>
            </w:pPr>
            <w:r>
              <w:rPr>
                <w:rFonts w:ascii="Arial" w:hAnsi="Arial" w:cs="Arial"/>
              </w:rPr>
              <w:t>0 - "Servicios Personales"</w:t>
            </w:r>
          </w:p>
        </w:tc>
        <w:tc>
          <w:tcPr>
            <w:tcW w:w="30" w:type="dxa"/>
            <w:tcBorders>
              <w:top w:val="single" w:sz="4" w:space="0" w:color="auto"/>
              <w:left w:val="single" w:sz="4" w:space="0" w:color="auto"/>
              <w:bottom w:val="single" w:sz="4" w:space="0" w:color="auto"/>
              <w:right w:val="single" w:sz="4" w:space="0" w:color="auto"/>
            </w:tcBorders>
            <w:vAlign w:val="bottom"/>
          </w:tcPr>
          <w:p w:rsidR="00841C4C" w:rsidRDefault="00841C4C">
            <w:pPr>
              <w:snapToGrid w:val="0"/>
              <w:jc w:val="right"/>
              <w:rPr>
                <w:rFonts w:ascii="Arial" w:eastAsia="Arial Unicode MS" w:hAnsi="Arial" w:cs="Arial"/>
              </w:rPr>
            </w:pP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right"/>
              <w:rPr>
                <w:rFonts w:ascii="Arial" w:eastAsia="Arial Unicode MS" w:hAnsi="Arial" w:cs="Arial"/>
              </w:rPr>
            </w:pPr>
            <w:r>
              <w:rPr>
                <w:rFonts w:ascii="Arial" w:eastAsia="Arial Unicode MS" w:hAnsi="Arial" w:cs="Arial"/>
              </w:rPr>
              <w:t>8.682.903</w:t>
            </w:r>
          </w:p>
        </w:tc>
        <w:tc>
          <w:tcPr>
            <w:tcW w:w="17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right"/>
              <w:rPr>
                <w:rFonts w:ascii="Arial" w:eastAsia="Arial Unicode MS" w:hAnsi="Arial" w:cs="Arial"/>
              </w:rPr>
            </w:pPr>
            <w:r>
              <w:rPr>
                <w:rFonts w:ascii="Arial" w:eastAsia="Arial Unicode MS" w:hAnsi="Arial" w:cs="Arial"/>
              </w:rPr>
              <w:t xml:space="preserve"> 10.412.114</w:t>
            </w:r>
          </w:p>
        </w:tc>
        <w:tc>
          <w:tcPr>
            <w:tcW w:w="1735" w:type="dxa"/>
            <w:tcBorders>
              <w:top w:val="single" w:sz="4" w:space="0" w:color="auto"/>
              <w:left w:val="single" w:sz="4" w:space="0" w:color="auto"/>
              <w:bottom w:val="single" w:sz="4" w:space="0" w:color="auto"/>
              <w:right w:val="single" w:sz="4" w:space="0" w:color="auto"/>
            </w:tcBorders>
            <w:hideMark/>
          </w:tcPr>
          <w:p w:rsidR="00841C4C" w:rsidRDefault="00841C4C">
            <w:pPr>
              <w:snapToGrid w:val="0"/>
              <w:jc w:val="right"/>
              <w:rPr>
                <w:rFonts w:ascii="Arial" w:eastAsia="Arial Unicode MS" w:hAnsi="Arial" w:cs="Arial"/>
              </w:rPr>
            </w:pPr>
            <w:r>
              <w:rPr>
                <w:rFonts w:ascii="Arial" w:eastAsia="Arial Unicode MS" w:hAnsi="Arial" w:cs="Arial"/>
              </w:rPr>
              <w:t>11.594.663</w:t>
            </w:r>
          </w:p>
        </w:tc>
      </w:tr>
      <w:tr w:rsidR="00841C4C">
        <w:trPr>
          <w:trHeight w:val="255"/>
          <w:jc w:val="center"/>
        </w:trPr>
        <w:tc>
          <w:tcPr>
            <w:tcW w:w="28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both"/>
              <w:rPr>
                <w:rFonts w:ascii="Arial" w:eastAsia="Arial Unicode MS" w:hAnsi="Arial" w:cs="Arial"/>
              </w:rPr>
            </w:pPr>
            <w:r>
              <w:rPr>
                <w:rFonts w:ascii="Arial" w:hAnsi="Arial" w:cs="Arial"/>
              </w:rPr>
              <w:t>1 - "Bienes de Consumo"</w:t>
            </w:r>
          </w:p>
        </w:tc>
        <w:tc>
          <w:tcPr>
            <w:tcW w:w="30" w:type="dxa"/>
            <w:tcBorders>
              <w:top w:val="single" w:sz="4" w:space="0" w:color="auto"/>
              <w:left w:val="single" w:sz="4" w:space="0" w:color="auto"/>
              <w:bottom w:val="single" w:sz="4" w:space="0" w:color="auto"/>
              <w:right w:val="single" w:sz="4" w:space="0" w:color="auto"/>
            </w:tcBorders>
            <w:vAlign w:val="bottom"/>
          </w:tcPr>
          <w:p w:rsidR="00841C4C" w:rsidRDefault="00841C4C">
            <w:pPr>
              <w:snapToGrid w:val="0"/>
              <w:jc w:val="right"/>
              <w:rPr>
                <w:rFonts w:ascii="Arial" w:eastAsia="Arial Unicode MS" w:hAnsi="Arial" w:cs="Arial"/>
              </w:rPr>
            </w:pP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right"/>
              <w:rPr>
                <w:rFonts w:ascii="Arial" w:eastAsia="Arial Unicode MS" w:hAnsi="Arial" w:cs="Arial"/>
              </w:rPr>
            </w:pPr>
            <w:r>
              <w:rPr>
                <w:rFonts w:ascii="Arial" w:eastAsia="Arial Unicode MS" w:hAnsi="Arial" w:cs="Arial"/>
              </w:rPr>
              <w:t xml:space="preserve">   854.646</w:t>
            </w:r>
          </w:p>
        </w:tc>
        <w:tc>
          <w:tcPr>
            <w:tcW w:w="17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right"/>
              <w:rPr>
                <w:rFonts w:ascii="Arial" w:eastAsia="Arial Unicode MS" w:hAnsi="Arial" w:cs="Arial"/>
              </w:rPr>
            </w:pPr>
            <w:r>
              <w:rPr>
                <w:rFonts w:ascii="Arial" w:eastAsia="Arial Unicode MS" w:hAnsi="Arial" w:cs="Arial"/>
              </w:rPr>
              <w:t xml:space="preserve">  1.332.294</w:t>
            </w:r>
          </w:p>
        </w:tc>
        <w:tc>
          <w:tcPr>
            <w:tcW w:w="1735" w:type="dxa"/>
            <w:tcBorders>
              <w:top w:val="single" w:sz="4" w:space="0" w:color="auto"/>
              <w:left w:val="single" w:sz="4" w:space="0" w:color="auto"/>
              <w:bottom w:val="single" w:sz="4" w:space="0" w:color="auto"/>
              <w:right w:val="single" w:sz="4" w:space="0" w:color="auto"/>
            </w:tcBorders>
            <w:hideMark/>
          </w:tcPr>
          <w:p w:rsidR="00841C4C" w:rsidRDefault="00841C4C">
            <w:pPr>
              <w:snapToGrid w:val="0"/>
              <w:jc w:val="right"/>
              <w:rPr>
                <w:rFonts w:ascii="Arial" w:eastAsia="Arial Unicode MS" w:hAnsi="Arial" w:cs="Arial"/>
              </w:rPr>
            </w:pPr>
            <w:r>
              <w:rPr>
                <w:rFonts w:ascii="Arial" w:eastAsia="Arial Unicode MS" w:hAnsi="Arial" w:cs="Arial"/>
              </w:rPr>
              <w:t xml:space="preserve"> 1.473.834</w:t>
            </w:r>
          </w:p>
        </w:tc>
      </w:tr>
      <w:tr w:rsidR="00841C4C">
        <w:trPr>
          <w:trHeight w:val="255"/>
          <w:jc w:val="center"/>
        </w:trPr>
        <w:tc>
          <w:tcPr>
            <w:tcW w:w="28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both"/>
              <w:rPr>
                <w:rFonts w:ascii="Arial" w:eastAsia="Arial Unicode MS" w:hAnsi="Arial" w:cs="Arial"/>
              </w:rPr>
            </w:pPr>
            <w:r>
              <w:rPr>
                <w:rFonts w:ascii="Arial" w:hAnsi="Arial" w:cs="Arial"/>
              </w:rPr>
              <w:t>2 - "Servicios No Personales"</w:t>
            </w:r>
          </w:p>
        </w:tc>
        <w:tc>
          <w:tcPr>
            <w:tcW w:w="30" w:type="dxa"/>
            <w:tcBorders>
              <w:top w:val="single" w:sz="4" w:space="0" w:color="auto"/>
              <w:left w:val="single" w:sz="4" w:space="0" w:color="auto"/>
              <w:bottom w:val="single" w:sz="4" w:space="0" w:color="auto"/>
              <w:right w:val="single" w:sz="4" w:space="0" w:color="auto"/>
            </w:tcBorders>
            <w:vAlign w:val="bottom"/>
          </w:tcPr>
          <w:p w:rsidR="00841C4C" w:rsidRDefault="00841C4C">
            <w:pPr>
              <w:snapToGrid w:val="0"/>
              <w:jc w:val="right"/>
              <w:rPr>
                <w:rFonts w:ascii="Arial" w:eastAsia="Arial Unicode MS" w:hAnsi="Arial" w:cs="Arial"/>
              </w:rPr>
            </w:pP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right"/>
              <w:rPr>
                <w:rFonts w:ascii="Arial" w:eastAsia="Arial Unicode MS" w:hAnsi="Arial" w:cs="Arial"/>
              </w:rPr>
            </w:pPr>
            <w:r>
              <w:rPr>
                <w:rFonts w:ascii="Arial" w:eastAsia="Arial Unicode MS" w:hAnsi="Arial" w:cs="Arial"/>
              </w:rPr>
              <w:t>2.016.710</w:t>
            </w:r>
          </w:p>
        </w:tc>
        <w:tc>
          <w:tcPr>
            <w:tcW w:w="17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right"/>
              <w:rPr>
                <w:rFonts w:ascii="Arial" w:eastAsia="Arial Unicode MS" w:hAnsi="Arial" w:cs="Arial"/>
              </w:rPr>
            </w:pPr>
            <w:r>
              <w:rPr>
                <w:rFonts w:ascii="Arial" w:eastAsia="Arial Unicode MS" w:hAnsi="Arial" w:cs="Arial"/>
              </w:rPr>
              <w:t xml:space="preserve"> 2.407.373</w:t>
            </w:r>
          </w:p>
        </w:tc>
        <w:tc>
          <w:tcPr>
            <w:tcW w:w="1735" w:type="dxa"/>
            <w:tcBorders>
              <w:top w:val="single" w:sz="4" w:space="0" w:color="auto"/>
              <w:left w:val="single" w:sz="4" w:space="0" w:color="auto"/>
              <w:bottom w:val="single" w:sz="4" w:space="0" w:color="auto"/>
              <w:right w:val="single" w:sz="4" w:space="0" w:color="auto"/>
            </w:tcBorders>
            <w:hideMark/>
          </w:tcPr>
          <w:p w:rsidR="00841C4C" w:rsidRDefault="00841C4C">
            <w:pPr>
              <w:snapToGrid w:val="0"/>
              <w:jc w:val="right"/>
              <w:rPr>
                <w:rFonts w:ascii="Arial" w:eastAsia="Arial Unicode MS" w:hAnsi="Arial" w:cs="Arial"/>
              </w:rPr>
            </w:pPr>
            <w:r>
              <w:rPr>
                <w:rFonts w:ascii="Arial" w:eastAsia="Arial Unicode MS" w:hAnsi="Arial" w:cs="Arial"/>
              </w:rPr>
              <w:t>2.635.630</w:t>
            </w:r>
          </w:p>
        </w:tc>
      </w:tr>
      <w:tr w:rsidR="00841C4C">
        <w:trPr>
          <w:trHeight w:val="255"/>
          <w:jc w:val="center"/>
        </w:trPr>
        <w:tc>
          <w:tcPr>
            <w:tcW w:w="28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both"/>
              <w:rPr>
                <w:rFonts w:ascii="Arial" w:eastAsia="Arial Unicode MS" w:hAnsi="Arial" w:cs="Arial"/>
              </w:rPr>
            </w:pPr>
            <w:r>
              <w:rPr>
                <w:rFonts w:ascii="Arial" w:hAnsi="Arial" w:cs="Arial"/>
              </w:rPr>
              <w:t>3 - "Bienes de Uso"</w:t>
            </w:r>
          </w:p>
        </w:tc>
        <w:tc>
          <w:tcPr>
            <w:tcW w:w="30" w:type="dxa"/>
            <w:tcBorders>
              <w:top w:val="single" w:sz="4" w:space="0" w:color="auto"/>
              <w:left w:val="single" w:sz="4" w:space="0" w:color="auto"/>
              <w:bottom w:val="single" w:sz="4" w:space="0" w:color="auto"/>
              <w:right w:val="single" w:sz="4" w:space="0" w:color="auto"/>
            </w:tcBorders>
            <w:vAlign w:val="bottom"/>
          </w:tcPr>
          <w:p w:rsidR="00841C4C" w:rsidRDefault="00841C4C">
            <w:pPr>
              <w:snapToGrid w:val="0"/>
              <w:jc w:val="right"/>
              <w:rPr>
                <w:rFonts w:ascii="Arial" w:eastAsia="Arial Unicode MS" w:hAnsi="Arial" w:cs="Arial"/>
              </w:rPr>
            </w:pP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right"/>
              <w:rPr>
                <w:rFonts w:ascii="Arial" w:eastAsia="Arial Unicode MS" w:hAnsi="Arial" w:cs="Arial"/>
              </w:rPr>
            </w:pPr>
            <w:r>
              <w:rPr>
                <w:rFonts w:ascii="Arial" w:eastAsia="Arial Unicode MS" w:hAnsi="Arial" w:cs="Arial"/>
              </w:rPr>
              <w:t xml:space="preserve">  853.500</w:t>
            </w:r>
          </w:p>
        </w:tc>
        <w:tc>
          <w:tcPr>
            <w:tcW w:w="17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right"/>
              <w:rPr>
                <w:rFonts w:ascii="Arial" w:eastAsia="Arial Unicode MS" w:hAnsi="Arial" w:cs="Arial"/>
              </w:rPr>
            </w:pPr>
            <w:r>
              <w:rPr>
                <w:rFonts w:ascii="Arial" w:eastAsia="Arial Unicode MS" w:hAnsi="Arial" w:cs="Arial"/>
              </w:rPr>
              <w:t xml:space="preserve">  1.122.550</w:t>
            </w:r>
          </w:p>
        </w:tc>
        <w:tc>
          <w:tcPr>
            <w:tcW w:w="1735" w:type="dxa"/>
            <w:tcBorders>
              <w:top w:val="single" w:sz="4" w:space="0" w:color="auto"/>
              <w:left w:val="single" w:sz="4" w:space="0" w:color="auto"/>
              <w:bottom w:val="single" w:sz="4" w:space="0" w:color="auto"/>
              <w:right w:val="single" w:sz="4" w:space="0" w:color="auto"/>
            </w:tcBorders>
            <w:hideMark/>
          </w:tcPr>
          <w:p w:rsidR="00841C4C" w:rsidRDefault="00841C4C">
            <w:pPr>
              <w:snapToGrid w:val="0"/>
              <w:jc w:val="right"/>
              <w:rPr>
                <w:rFonts w:ascii="Arial" w:eastAsia="Arial Unicode MS" w:hAnsi="Arial" w:cs="Arial"/>
              </w:rPr>
            </w:pPr>
            <w:r>
              <w:rPr>
                <w:rFonts w:ascii="Arial" w:eastAsia="Arial Unicode MS" w:hAnsi="Arial" w:cs="Arial"/>
              </w:rPr>
              <w:t xml:space="preserve"> 515.515</w:t>
            </w:r>
          </w:p>
        </w:tc>
      </w:tr>
      <w:tr w:rsidR="00841C4C">
        <w:trPr>
          <w:trHeight w:val="255"/>
          <w:jc w:val="center"/>
        </w:trPr>
        <w:tc>
          <w:tcPr>
            <w:tcW w:w="28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both"/>
              <w:rPr>
                <w:rFonts w:ascii="Arial" w:eastAsia="Arial Unicode MS" w:hAnsi="Arial" w:cs="Arial"/>
              </w:rPr>
            </w:pPr>
            <w:r>
              <w:rPr>
                <w:rFonts w:ascii="Arial" w:hAnsi="Arial" w:cs="Arial"/>
              </w:rPr>
              <w:t>5- " Transferencias"</w:t>
            </w:r>
          </w:p>
        </w:tc>
        <w:tc>
          <w:tcPr>
            <w:tcW w:w="30" w:type="dxa"/>
            <w:tcBorders>
              <w:top w:val="single" w:sz="4" w:space="0" w:color="auto"/>
              <w:left w:val="single" w:sz="4" w:space="0" w:color="auto"/>
              <w:bottom w:val="single" w:sz="4" w:space="0" w:color="auto"/>
              <w:right w:val="single" w:sz="4" w:space="0" w:color="auto"/>
            </w:tcBorders>
            <w:vAlign w:val="bottom"/>
          </w:tcPr>
          <w:p w:rsidR="00841C4C" w:rsidRDefault="00841C4C">
            <w:pPr>
              <w:snapToGrid w:val="0"/>
              <w:jc w:val="right"/>
              <w:rPr>
                <w:rFonts w:ascii="Arial" w:eastAsia="Arial Unicode MS" w:hAnsi="Arial" w:cs="Arial"/>
              </w:rPr>
            </w:pP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right"/>
              <w:rPr>
                <w:rFonts w:ascii="Arial" w:eastAsia="Arial Unicode MS" w:hAnsi="Arial" w:cs="Arial"/>
              </w:rPr>
            </w:pPr>
            <w:r>
              <w:rPr>
                <w:rFonts w:ascii="Arial" w:eastAsia="Arial Unicode MS" w:hAnsi="Arial" w:cs="Arial"/>
              </w:rPr>
              <w:t>484.000</w:t>
            </w:r>
          </w:p>
        </w:tc>
        <w:tc>
          <w:tcPr>
            <w:tcW w:w="17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Default="00841C4C">
            <w:pPr>
              <w:snapToGrid w:val="0"/>
              <w:jc w:val="right"/>
              <w:rPr>
                <w:rFonts w:ascii="Arial" w:eastAsia="Arial Unicode MS" w:hAnsi="Arial" w:cs="Arial"/>
              </w:rPr>
            </w:pPr>
            <w:r>
              <w:rPr>
                <w:rFonts w:ascii="Arial" w:eastAsia="Arial Unicode MS" w:hAnsi="Arial" w:cs="Arial"/>
              </w:rPr>
              <w:t>282.400</w:t>
            </w:r>
          </w:p>
        </w:tc>
        <w:tc>
          <w:tcPr>
            <w:tcW w:w="1735" w:type="dxa"/>
            <w:tcBorders>
              <w:top w:val="single" w:sz="4" w:space="0" w:color="auto"/>
              <w:left w:val="single" w:sz="4" w:space="0" w:color="auto"/>
              <w:bottom w:val="single" w:sz="4" w:space="0" w:color="auto"/>
              <w:right w:val="single" w:sz="4" w:space="0" w:color="auto"/>
            </w:tcBorders>
            <w:hideMark/>
          </w:tcPr>
          <w:p w:rsidR="00841C4C" w:rsidRDefault="00841C4C">
            <w:pPr>
              <w:snapToGrid w:val="0"/>
              <w:jc w:val="right"/>
              <w:rPr>
                <w:rFonts w:ascii="Arial" w:eastAsia="Arial Unicode MS" w:hAnsi="Arial" w:cs="Arial"/>
              </w:rPr>
            </w:pPr>
            <w:r>
              <w:rPr>
                <w:rFonts w:ascii="Arial" w:eastAsia="Arial Unicode MS" w:hAnsi="Arial" w:cs="Arial"/>
              </w:rPr>
              <w:t>314.537</w:t>
            </w:r>
          </w:p>
        </w:tc>
      </w:tr>
      <w:tr w:rsidR="00841C4C">
        <w:trPr>
          <w:trHeight w:val="255"/>
          <w:jc w:val="center"/>
        </w:trPr>
        <w:tc>
          <w:tcPr>
            <w:tcW w:w="28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Pr="00070C03" w:rsidRDefault="00841C4C">
            <w:pPr>
              <w:snapToGrid w:val="0"/>
              <w:jc w:val="both"/>
              <w:rPr>
                <w:rFonts w:ascii="Arial" w:eastAsia="Arial Unicode MS" w:hAnsi="Arial" w:cs="Arial"/>
                <w:b/>
                <w:sz w:val="24"/>
                <w:szCs w:val="24"/>
              </w:rPr>
            </w:pPr>
            <w:r w:rsidRPr="00070C03">
              <w:rPr>
                <w:rFonts w:ascii="Arial" w:hAnsi="Arial" w:cs="Arial"/>
                <w:b/>
                <w:sz w:val="24"/>
                <w:szCs w:val="24"/>
              </w:rPr>
              <w:t>Totales</w:t>
            </w:r>
          </w:p>
        </w:tc>
        <w:tc>
          <w:tcPr>
            <w:tcW w:w="30" w:type="dxa"/>
            <w:tcBorders>
              <w:top w:val="single" w:sz="4" w:space="0" w:color="auto"/>
              <w:left w:val="single" w:sz="4" w:space="0" w:color="auto"/>
              <w:bottom w:val="single" w:sz="4" w:space="0" w:color="auto"/>
              <w:right w:val="single" w:sz="4" w:space="0" w:color="auto"/>
            </w:tcBorders>
            <w:vAlign w:val="bottom"/>
          </w:tcPr>
          <w:p w:rsidR="00841C4C" w:rsidRPr="00070C03" w:rsidRDefault="00841C4C">
            <w:pPr>
              <w:snapToGrid w:val="0"/>
              <w:jc w:val="right"/>
              <w:rPr>
                <w:rFonts w:ascii="Arial" w:eastAsia="Arial Unicode MS" w:hAnsi="Arial" w:cs="Arial"/>
                <w:b/>
                <w:u w:val="single"/>
              </w:rPr>
            </w:pPr>
          </w:p>
        </w:tc>
        <w:tc>
          <w:tcPr>
            <w:tcW w:w="112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Pr="00070C03" w:rsidRDefault="00841C4C">
            <w:pPr>
              <w:snapToGrid w:val="0"/>
              <w:jc w:val="right"/>
              <w:rPr>
                <w:rFonts w:ascii="Arial" w:eastAsia="Arial Unicode MS" w:hAnsi="Arial" w:cs="Arial"/>
                <w:b/>
              </w:rPr>
            </w:pPr>
            <w:r w:rsidRPr="00070C03">
              <w:rPr>
                <w:rFonts w:ascii="Arial" w:eastAsia="Arial Unicode MS" w:hAnsi="Arial" w:cs="Arial"/>
                <w:b/>
              </w:rPr>
              <w:t>12.891.759</w:t>
            </w:r>
          </w:p>
        </w:tc>
        <w:tc>
          <w:tcPr>
            <w:tcW w:w="17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41C4C" w:rsidRPr="00070C03" w:rsidRDefault="00841C4C">
            <w:pPr>
              <w:snapToGrid w:val="0"/>
              <w:jc w:val="right"/>
              <w:rPr>
                <w:rFonts w:ascii="Arial" w:eastAsia="Arial Unicode MS" w:hAnsi="Arial" w:cs="Arial"/>
                <w:b/>
              </w:rPr>
            </w:pPr>
            <w:r w:rsidRPr="00070C03">
              <w:rPr>
                <w:rFonts w:ascii="Arial" w:eastAsia="Arial Unicode MS" w:hAnsi="Arial" w:cs="Arial"/>
                <w:b/>
              </w:rPr>
              <w:t>15.556.731</w:t>
            </w:r>
          </w:p>
        </w:tc>
        <w:tc>
          <w:tcPr>
            <w:tcW w:w="1735" w:type="dxa"/>
            <w:tcBorders>
              <w:top w:val="single" w:sz="4" w:space="0" w:color="auto"/>
              <w:left w:val="single" w:sz="4" w:space="0" w:color="auto"/>
              <w:bottom w:val="single" w:sz="4" w:space="0" w:color="auto"/>
              <w:right w:val="single" w:sz="4" w:space="0" w:color="auto"/>
            </w:tcBorders>
            <w:hideMark/>
          </w:tcPr>
          <w:p w:rsidR="00841C4C" w:rsidRPr="00070C03" w:rsidRDefault="00841C4C">
            <w:pPr>
              <w:snapToGrid w:val="0"/>
              <w:jc w:val="right"/>
              <w:rPr>
                <w:rFonts w:ascii="Arial" w:eastAsia="Arial Unicode MS" w:hAnsi="Arial" w:cs="Arial"/>
                <w:b/>
              </w:rPr>
            </w:pPr>
            <w:r w:rsidRPr="00070C03">
              <w:rPr>
                <w:rFonts w:ascii="Arial" w:eastAsia="Arial Unicode MS" w:hAnsi="Arial" w:cs="Arial"/>
                <w:b/>
              </w:rPr>
              <w:t>16.534.179</w:t>
            </w:r>
          </w:p>
        </w:tc>
      </w:tr>
    </w:tbl>
    <w:p w:rsidR="00841C4C" w:rsidRDefault="00841C4C">
      <w:pPr>
        <w:spacing w:line="360" w:lineRule="auto"/>
        <w:jc w:val="both"/>
        <w:rPr>
          <w:rFonts w:ascii="Arial" w:hAnsi="Arial" w:cs="Arial"/>
          <w:b/>
          <w:sz w:val="24"/>
          <w:szCs w:val="24"/>
        </w:rPr>
      </w:pPr>
    </w:p>
    <w:p w:rsidR="00841C4C" w:rsidRDefault="00841C4C">
      <w:pPr>
        <w:spacing w:line="360" w:lineRule="auto"/>
        <w:jc w:val="both"/>
        <w:rPr>
          <w:rFonts w:ascii="Arial" w:hAnsi="Arial" w:cs="Arial"/>
          <w:b/>
          <w:sz w:val="24"/>
          <w:szCs w:val="24"/>
        </w:rPr>
      </w:pPr>
    </w:p>
    <w:p w:rsidR="00841C4C" w:rsidRDefault="00841C4C">
      <w:pPr>
        <w:spacing w:line="360" w:lineRule="auto"/>
        <w:jc w:val="both"/>
        <w:rPr>
          <w:rFonts w:ascii="Arial" w:hAnsi="Arial" w:cs="Arial"/>
          <w:b/>
          <w:sz w:val="24"/>
          <w:szCs w:val="24"/>
        </w:rPr>
      </w:pPr>
      <w:r>
        <w:rPr>
          <w:rFonts w:ascii="Arial" w:hAnsi="Arial" w:cs="Arial"/>
          <w:b/>
          <w:sz w:val="24"/>
          <w:szCs w:val="24"/>
        </w:rPr>
        <w:t>3) Cumplimiento de normas constitucio</w:t>
      </w:r>
      <w:r w:rsidR="00070C03">
        <w:rPr>
          <w:rFonts w:ascii="Arial" w:hAnsi="Arial" w:cs="Arial"/>
          <w:b/>
          <w:sz w:val="24"/>
          <w:szCs w:val="24"/>
        </w:rPr>
        <w:t>nales, legales y reglamentarias</w:t>
      </w:r>
    </w:p>
    <w:p w:rsidR="00841C4C" w:rsidRDefault="00841C4C" w:rsidP="00841C4C">
      <w:pPr>
        <w:widowControl/>
        <w:spacing w:line="360" w:lineRule="auto"/>
        <w:ind w:left="284"/>
        <w:jc w:val="both"/>
        <w:rPr>
          <w:rFonts w:ascii="Arial" w:hAnsi="Arial" w:cs="Arial"/>
          <w:sz w:val="24"/>
          <w:szCs w:val="24"/>
        </w:rPr>
      </w:pPr>
      <w:r>
        <w:rPr>
          <w:rFonts w:ascii="Arial" w:hAnsi="Arial" w:cs="Arial"/>
          <w:sz w:val="24"/>
          <w:szCs w:val="24"/>
        </w:rPr>
        <w:t>Se ha dado cumplimiento a las disposiciones constitucionales vigentes con relación a plazos y mayorías (Artículos 225 y 273 Numeral 6) de la Constitución de la República) y al Artículo 483 de la Ley 17.296.</w:t>
      </w:r>
    </w:p>
    <w:p w:rsidR="00841C4C" w:rsidRDefault="00841C4C" w:rsidP="00841C4C">
      <w:pPr>
        <w:widowControl/>
        <w:spacing w:line="360" w:lineRule="auto"/>
        <w:ind w:left="284"/>
        <w:jc w:val="both"/>
        <w:rPr>
          <w:rFonts w:ascii="Arial" w:hAnsi="Arial" w:cs="Arial"/>
          <w:sz w:val="24"/>
          <w:szCs w:val="24"/>
        </w:rPr>
      </w:pPr>
    </w:p>
    <w:p w:rsidR="00841C4C" w:rsidRDefault="00841C4C">
      <w:pPr>
        <w:spacing w:line="360" w:lineRule="auto"/>
        <w:jc w:val="both"/>
        <w:rPr>
          <w:rFonts w:ascii="Arial" w:hAnsi="Arial" w:cs="Arial"/>
          <w:b/>
          <w:sz w:val="24"/>
          <w:szCs w:val="24"/>
        </w:rPr>
      </w:pPr>
      <w:r>
        <w:rPr>
          <w:rFonts w:ascii="Arial" w:hAnsi="Arial" w:cs="Arial"/>
          <w:b/>
          <w:sz w:val="24"/>
          <w:szCs w:val="24"/>
        </w:rPr>
        <w:t>4) Opinión</w:t>
      </w:r>
    </w:p>
    <w:p w:rsidR="00841C4C" w:rsidRDefault="00841C4C" w:rsidP="00841C4C">
      <w:pPr>
        <w:spacing w:line="360" w:lineRule="auto"/>
        <w:ind w:left="284"/>
        <w:jc w:val="both"/>
        <w:rPr>
          <w:rFonts w:ascii="Arial" w:hAnsi="Arial" w:cs="Arial"/>
          <w:sz w:val="24"/>
          <w:szCs w:val="24"/>
        </w:rPr>
      </w:pPr>
      <w:r>
        <w:rPr>
          <w:rFonts w:ascii="Arial" w:hAnsi="Arial" w:cs="Arial"/>
          <w:sz w:val="24"/>
          <w:szCs w:val="24"/>
        </w:rPr>
        <w:t>En opinión del Tribunal de Cuentas, el Proyecto de Modificación Presupuestal de la Junta Departamental de Lavalleja para el período 2014-2015 ha sido preparado en forma razonable de acuerdo a los supuestos efectuados por el Organismo, y se presenta de conformidad con las disposiciones constitucionales, legales y reglamentarias vigentes.</w:t>
      </w:r>
    </w:p>
    <w:p w:rsidR="00841C4C" w:rsidRPr="00841C4C" w:rsidRDefault="00841C4C" w:rsidP="00841C4C">
      <w:pPr>
        <w:spacing w:line="360" w:lineRule="auto"/>
        <w:ind w:left="284"/>
        <w:jc w:val="both"/>
        <w:rPr>
          <w:rFonts w:ascii="Arial" w:hAnsi="Arial" w:cs="Arial"/>
          <w:sz w:val="24"/>
          <w:szCs w:val="24"/>
        </w:rPr>
      </w:pPr>
      <w:proofErr w:type="spellStart"/>
      <w:proofErr w:type="gramStart"/>
      <w:r>
        <w:rPr>
          <w:rFonts w:ascii="Arial" w:hAnsi="Arial" w:cs="Arial"/>
          <w:sz w:val="24"/>
          <w:szCs w:val="24"/>
        </w:rPr>
        <w:t>sd</w:t>
      </w:r>
      <w:proofErr w:type="spellEnd"/>
      <w:proofErr w:type="gramEnd"/>
    </w:p>
    <w:sectPr w:rsidR="00841C4C" w:rsidRPr="00841C4C" w:rsidSect="00B54237">
      <w:footerReference w:type="even" r:id="rId8"/>
      <w:footerReference w:type="default" r:id="rId9"/>
      <w:endnotePr>
        <w:numFmt w:val="decimal"/>
      </w:endnotePr>
      <w:pgSz w:w="11904" w:h="16836" w:code="9"/>
      <w:pgMar w:top="3402" w:right="1701" w:bottom="1134" w:left="1701" w:header="680" w:footer="680" w:gutter="0"/>
      <w:paperSrc w:first="260" w:other="26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C4C" w:rsidRDefault="00841C4C">
      <w:r>
        <w:separator/>
      </w:r>
    </w:p>
  </w:endnote>
  <w:endnote w:type="continuationSeparator" w:id="0">
    <w:p w:rsidR="00841C4C" w:rsidRDefault="0084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C4C" w:rsidRDefault="00841C4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41C4C" w:rsidRDefault="00841C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C4C" w:rsidRDefault="00841C4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0C03">
      <w:rPr>
        <w:rStyle w:val="Nmerodepgina"/>
        <w:noProof/>
      </w:rPr>
      <w:t>1</w:t>
    </w:r>
    <w:r>
      <w:rPr>
        <w:rStyle w:val="Nmerodepgina"/>
      </w:rPr>
      <w:fldChar w:fldCharType="end"/>
    </w:r>
  </w:p>
  <w:p w:rsidR="00841C4C" w:rsidRDefault="00841C4C">
    <w:pPr>
      <w:spacing w:before="140" w:line="100" w:lineRule="exact"/>
      <w:rPr>
        <w:sz w:val="10"/>
      </w:rPr>
    </w:pPr>
  </w:p>
  <w:p w:rsidR="00841C4C" w:rsidRDefault="00841C4C">
    <w:pPr>
      <w:tabs>
        <w:tab w:val="left" w:pos="-720"/>
      </w:tabs>
      <w:suppressAutoHyphens/>
      <w:jc w:val="both"/>
      <w:rPr>
        <w:rFonts w:ascii="Courier New" w:hAnsi="Courier New"/>
        <w:spacing w:val="-3"/>
        <w:sz w:val="24"/>
      </w:rPr>
    </w:pPr>
  </w:p>
  <w:p w:rsidR="00841C4C" w:rsidRDefault="00841C4C">
    <w:pPr>
      <w:tabs>
        <w:tab w:val="left" w:pos="-720"/>
      </w:tabs>
      <w:suppressAutoHyphens/>
      <w:rPr>
        <w:rFonts w:ascii="Courier New" w:hAnsi="Courier New"/>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C4C" w:rsidRDefault="00841C4C">
      <w:r>
        <w:separator/>
      </w:r>
    </w:p>
  </w:footnote>
  <w:footnote w:type="continuationSeparator" w:id="0">
    <w:p w:rsidR="00841C4C" w:rsidRDefault="00841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C6BD7"/>
    <w:multiLevelType w:val="hybridMultilevel"/>
    <w:tmpl w:val="87F0983C"/>
    <w:lvl w:ilvl="0" w:tplc="4A1ED53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5D"/>
    <w:rsid w:val="00070C03"/>
    <w:rsid w:val="0017273E"/>
    <w:rsid w:val="006F1DE5"/>
    <w:rsid w:val="007A3806"/>
    <w:rsid w:val="00841C4C"/>
    <w:rsid w:val="00A84F77"/>
    <w:rsid w:val="00AE1334"/>
    <w:rsid w:val="00B54237"/>
    <w:rsid w:val="00BD5E5D"/>
    <w:rsid w:val="00BE1038"/>
    <w:rsid w:val="00E37980"/>
    <w:rsid w:val="00EA546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5D"/>
    <w:pPr>
      <w:widowControl w:val="0"/>
      <w:spacing w:after="0" w:line="240" w:lineRule="auto"/>
    </w:pPr>
    <w:rPr>
      <w:rFonts w:ascii="Times New Roman" w:eastAsia="Times New Roman" w:hAnsi="Times New Roman" w:cs="Times New Roman"/>
      <w:snapToGrid w:val="0"/>
      <w:sz w:val="20"/>
      <w:szCs w:val="20"/>
      <w:lang w:val="es-ES" w:eastAsia="es-ES"/>
    </w:rPr>
  </w:style>
  <w:style w:type="paragraph" w:styleId="Ttulo1">
    <w:name w:val="heading 1"/>
    <w:basedOn w:val="Normal"/>
    <w:next w:val="Normal"/>
    <w:link w:val="Ttulo1Car"/>
    <w:qFormat/>
    <w:rsid w:val="00BD5E5D"/>
    <w:pPr>
      <w:keepNext/>
      <w:suppressAutoHyphens/>
      <w:spacing w:line="360" w:lineRule="auto"/>
      <w:jc w:val="right"/>
      <w:outlineLvl w:val="0"/>
    </w:pPr>
    <w:rPr>
      <w:rFonts w:ascii="Bookman Old Style" w:hAnsi="Bookman Old Style"/>
      <w:sz w:val="24"/>
      <w:lang w:val="es-ES_tradnl"/>
    </w:rPr>
  </w:style>
  <w:style w:type="paragraph" w:styleId="Ttulo2">
    <w:name w:val="heading 2"/>
    <w:basedOn w:val="Normal"/>
    <w:next w:val="Normal"/>
    <w:link w:val="Ttulo2Car"/>
    <w:qFormat/>
    <w:rsid w:val="00BD5E5D"/>
    <w:pPr>
      <w:keepNext/>
      <w:tabs>
        <w:tab w:val="left" w:pos="0"/>
      </w:tabs>
      <w:suppressAutoHyphens/>
      <w:spacing w:line="360" w:lineRule="auto"/>
      <w:jc w:val="center"/>
      <w:outlineLvl w:val="1"/>
    </w:pPr>
    <w:rPr>
      <w:rFonts w:ascii="Bookman Old Style" w:hAnsi="Bookman Old Style"/>
      <w:b/>
      <w:spacing w:val="-3"/>
      <w:sz w:val="24"/>
      <w:lang w:val="es-ES_tradnl"/>
    </w:rPr>
  </w:style>
  <w:style w:type="paragraph" w:styleId="Ttulo6">
    <w:name w:val="heading 6"/>
    <w:basedOn w:val="Normal"/>
    <w:next w:val="Normal"/>
    <w:link w:val="Ttulo6Car"/>
    <w:qFormat/>
    <w:rsid w:val="00BD5E5D"/>
    <w:pPr>
      <w:keepNext/>
      <w:suppressAutoHyphens/>
      <w:spacing w:line="360" w:lineRule="auto"/>
      <w:jc w:val="both"/>
      <w:outlineLvl w:val="5"/>
    </w:pPr>
    <w:rPr>
      <w:rFonts w:ascii="Arial" w:hAnsi="Arial"/>
      <w:b/>
      <w:bCs/>
      <w:spacing w:val="-3"/>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5E5D"/>
    <w:rPr>
      <w:rFonts w:ascii="Bookman Old Style" w:eastAsia="Times New Roman" w:hAnsi="Bookman Old Style" w:cs="Times New Roman"/>
      <w:snapToGrid w:val="0"/>
      <w:sz w:val="24"/>
      <w:szCs w:val="20"/>
      <w:lang w:val="es-ES_tradnl" w:eastAsia="es-ES"/>
    </w:rPr>
  </w:style>
  <w:style w:type="character" w:customStyle="1" w:styleId="Ttulo2Car">
    <w:name w:val="Título 2 Car"/>
    <w:basedOn w:val="Fuentedeprrafopredeter"/>
    <w:link w:val="Ttulo2"/>
    <w:rsid w:val="00BD5E5D"/>
    <w:rPr>
      <w:rFonts w:ascii="Bookman Old Style" w:eastAsia="Times New Roman" w:hAnsi="Bookman Old Style" w:cs="Times New Roman"/>
      <w:b/>
      <w:snapToGrid w:val="0"/>
      <w:spacing w:val="-3"/>
      <w:sz w:val="24"/>
      <w:szCs w:val="20"/>
      <w:lang w:val="es-ES_tradnl" w:eastAsia="es-ES"/>
    </w:rPr>
  </w:style>
  <w:style w:type="character" w:customStyle="1" w:styleId="Ttulo6Car">
    <w:name w:val="Título 6 Car"/>
    <w:basedOn w:val="Fuentedeprrafopredeter"/>
    <w:link w:val="Ttulo6"/>
    <w:rsid w:val="00BD5E5D"/>
    <w:rPr>
      <w:rFonts w:ascii="Arial" w:eastAsia="Times New Roman" w:hAnsi="Arial" w:cs="Times New Roman"/>
      <w:b/>
      <w:bCs/>
      <w:snapToGrid w:val="0"/>
      <w:spacing w:val="-3"/>
      <w:sz w:val="24"/>
      <w:szCs w:val="20"/>
      <w:lang w:val="es-ES_tradnl" w:eastAsia="es-ES"/>
    </w:rPr>
  </w:style>
  <w:style w:type="paragraph" w:styleId="Piedepgina">
    <w:name w:val="footer"/>
    <w:basedOn w:val="Normal"/>
    <w:link w:val="PiedepginaCar"/>
    <w:semiHidden/>
    <w:rsid w:val="00BD5E5D"/>
    <w:pPr>
      <w:tabs>
        <w:tab w:val="center" w:pos="4252"/>
        <w:tab w:val="right" w:pos="8504"/>
      </w:tabs>
    </w:pPr>
  </w:style>
  <w:style w:type="character" w:customStyle="1" w:styleId="PiedepginaCar">
    <w:name w:val="Pie de página Car"/>
    <w:basedOn w:val="Fuentedeprrafopredeter"/>
    <w:link w:val="Piedepgina"/>
    <w:semiHidden/>
    <w:rsid w:val="00BD5E5D"/>
    <w:rPr>
      <w:rFonts w:ascii="Times New Roman" w:eastAsia="Times New Roman" w:hAnsi="Times New Roman" w:cs="Times New Roman"/>
      <w:snapToGrid w:val="0"/>
      <w:sz w:val="20"/>
      <w:szCs w:val="20"/>
      <w:lang w:val="es-ES" w:eastAsia="es-ES"/>
    </w:rPr>
  </w:style>
  <w:style w:type="character" w:styleId="Nmerodepgina">
    <w:name w:val="page number"/>
    <w:basedOn w:val="Fuentedeprrafopredeter"/>
    <w:semiHidden/>
    <w:rsid w:val="00BD5E5D"/>
  </w:style>
  <w:style w:type="paragraph" w:styleId="Sangradetextonormal">
    <w:name w:val="Body Text Indent"/>
    <w:basedOn w:val="Normal"/>
    <w:link w:val="SangradetextonormalCar"/>
    <w:semiHidden/>
    <w:rsid w:val="00841C4C"/>
    <w:pPr>
      <w:tabs>
        <w:tab w:val="left" w:pos="0"/>
      </w:tabs>
      <w:suppressAutoHyphens/>
      <w:spacing w:line="360" w:lineRule="auto"/>
      <w:ind w:firstLine="1134"/>
      <w:jc w:val="both"/>
    </w:pPr>
    <w:rPr>
      <w:rFonts w:ascii="Bookman Old Style" w:hAnsi="Bookman Old Style"/>
      <w:spacing w:val="-3"/>
      <w:sz w:val="24"/>
      <w:lang w:val="es-ES_tradnl"/>
    </w:rPr>
  </w:style>
  <w:style w:type="character" w:customStyle="1" w:styleId="SangradetextonormalCar">
    <w:name w:val="Sangría de texto normal Car"/>
    <w:basedOn w:val="Fuentedeprrafopredeter"/>
    <w:link w:val="Sangradetextonormal"/>
    <w:semiHidden/>
    <w:rsid w:val="00841C4C"/>
    <w:rPr>
      <w:rFonts w:ascii="Bookman Old Style" w:eastAsia="Times New Roman" w:hAnsi="Bookman Old Style"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5D"/>
    <w:pPr>
      <w:widowControl w:val="0"/>
      <w:spacing w:after="0" w:line="240" w:lineRule="auto"/>
    </w:pPr>
    <w:rPr>
      <w:rFonts w:ascii="Times New Roman" w:eastAsia="Times New Roman" w:hAnsi="Times New Roman" w:cs="Times New Roman"/>
      <w:snapToGrid w:val="0"/>
      <w:sz w:val="20"/>
      <w:szCs w:val="20"/>
      <w:lang w:val="es-ES" w:eastAsia="es-ES"/>
    </w:rPr>
  </w:style>
  <w:style w:type="paragraph" w:styleId="Ttulo1">
    <w:name w:val="heading 1"/>
    <w:basedOn w:val="Normal"/>
    <w:next w:val="Normal"/>
    <w:link w:val="Ttulo1Car"/>
    <w:qFormat/>
    <w:rsid w:val="00BD5E5D"/>
    <w:pPr>
      <w:keepNext/>
      <w:suppressAutoHyphens/>
      <w:spacing w:line="360" w:lineRule="auto"/>
      <w:jc w:val="right"/>
      <w:outlineLvl w:val="0"/>
    </w:pPr>
    <w:rPr>
      <w:rFonts w:ascii="Bookman Old Style" w:hAnsi="Bookman Old Style"/>
      <w:sz w:val="24"/>
      <w:lang w:val="es-ES_tradnl"/>
    </w:rPr>
  </w:style>
  <w:style w:type="paragraph" w:styleId="Ttulo2">
    <w:name w:val="heading 2"/>
    <w:basedOn w:val="Normal"/>
    <w:next w:val="Normal"/>
    <w:link w:val="Ttulo2Car"/>
    <w:qFormat/>
    <w:rsid w:val="00BD5E5D"/>
    <w:pPr>
      <w:keepNext/>
      <w:tabs>
        <w:tab w:val="left" w:pos="0"/>
      </w:tabs>
      <w:suppressAutoHyphens/>
      <w:spacing w:line="360" w:lineRule="auto"/>
      <w:jc w:val="center"/>
      <w:outlineLvl w:val="1"/>
    </w:pPr>
    <w:rPr>
      <w:rFonts w:ascii="Bookman Old Style" w:hAnsi="Bookman Old Style"/>
      <w:b/>
      <w:spacing w:val="-3"/>
      <w:sz w:val="24"/>
      <w:lang w:val="es-ES_tradnl"/>
    </w:rPr>
  </w:style>
  <w:style w:type="paragraph" w:styleId="Ttulo6">
    <w:name w:val="heading 6"/>
    <w:basedOn w:val="Normal"/>
    <w:next w:val="Normal"/>
    <w:link w:val="Ttulo6Car"/>
    <w:qFormat/>
    <w:rsid w:val="00BD5E5D"/>
    <w:pPr>
      <w:keepNext/>
      <w:suppressAutoHyphens/>
      <w:spacing w:line="360" w:lineRule="auto"/>
      <w:jc w:val="both"/>
      <w:outlineLvl w:val="5"/>
    </w:pPr>
    <w:rPr>
      <w:rFonts w:ascii="Arial" w:hAnsi="Arial"/>
      <w:b/>
      <w:bCs/>
      <w:spacing w:val="-3"/>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5E5D"/>
    <w:rPr>
      <w:rFonts w:ascii="Bookman Old Style" w:eastAsia="Times New Roman" w:hAnsi="Bookman Old Style" w:cs="Times New Roman"/>
      <w:snapToGrid w:val="0"/>
      <w:sz w:val="24"/>
      <w:szCs w:val="20"/>
      <w:lang w:val="es-ES_tradnl" w:eastAsia="es-ES"/>
    </w:rPr>
  </w:style>
  <w:style w:type="character" w:customStyle="1" w:styleId="Ttulo2Car">
    <w:name w:val="Título 2 Car"/>
    <w:basedOn w:val="Fuentedeprrafopredeter"/>
    <w:link w:val="Ttulo2"/>
    <w:rsid w:val="00BD5E5D"/>
    <w:rPr>
      <w:rFonts w:ascii="Bookman Old Style" w:eastAsia="Times New Roman" w:hAnsi="Bookman Old Style" w:cs="Times New Roman"/>
      <w:b/>
      <w:snapToGrid w:val="0"/>
      <w:spacing w:val="-3"/>
      <w:sz w:val="24"/>
      <w:szCs w:val="20"/>
      <w:lang w:val="es-ES_tradnl" w:eastAsia="es-ES"/>
    </w:rPr>
  </w:style>
  <w:style w:type="character" w:customStyle="1" w:styleId="Ttulo6Car">
    <w:name w:val="Título 6 Car"/>
    <w:basedOn w:val="Fuentedeprrafopredeter"/>
    <w:link w:val="Ttulo6"/>
    <w:rsid w:val="00BD5E5D"/>
    <w:rPr>
      <w:rFonts w:ascii="Arial" w:eastAsia="Times New Roman" w:hAnsi="Arial" w:cs="Times New Roman"/>
      <w:b/>
      <w:bCs/>
      <w:snapToGrid w:val="0"/>
      <w:spacing w:val="-3"/>
      <w:sz w:val="24"/>
      <w:szCs w:val="20"/>
      <w:lang w:val="es-ES_tradnl" w:eastAsia="es-ES"/>
    </w:rPr>
  </w:style>
  <w:style w:type="paragraph" w:styleId="Piedepgina">
    <w:name w:val="footer"/>
    <w:basedOn w:val="Normal"/>
    <w:link w:val="PiedepginaCar"/>
    <w:semiHidden/>
    <w:rsid w:val="00BD5E5D"/>
    <w:pPr>
      <w:tabs>
        <w:tab w:val="center" w:pos="4252"/>
        <w:tab w:val="right" w:pos="8504"/>
      </w:tabs>
    </w:pPr>
  </w:style>
  <w:style w:type="character" w:customStyle="1" w:styleId="PiedepginaCar">
    <w:name w:val="Pie de página Car"/>
    <w:basedOn w:val="Fuentedeprrafopredeter"/>
    <w:link w:val="Piedepgina"/>
    <w:semiHidden/>
    <w:rsid w:val="00BD5E5D"/>
    <w:rPr>
      <w:rFonts w:ascii="Times New Roman" w:eastAsia="Times New Roman" w:hAnsi="Times New Roman" w:cs="Times New Roman"/>
      <w:snapToGrid w:val="0"/>
      <w:sz w:val="20"/>
      <w:szCs w:val="20"/>
      <w:lang w:val="es-ES" w:eastAsia="es-ES"/>
    </w:rPr>
  </w:style>
  <w:style w:type="character" w:styleId="Nmerodepgina">
    <w:name w:val="page number"/>
    <w:basedOn w:val="Fuentedeprrafopredeter"/>
    <w:semiHidden/>
    <w:rsid w:val="00BD5E5D"/>
  </w:style>
  <w:style w:type="paragraph" w:styleId="Sangradetextonormal">
    <w:name w:val="Body Text Indent"/>
    <w:basedOn w:val="Normal"/>
    <w:link w:val="SangradetextonormalCar"/>
    <w:semiHidden/>
    <w:rsid w:val="00841C4C"/>
    <w:pPr>
      <w:tabs>
        <w:tab w:val="left" w:pos="0"/>
      </w:tabs>
      <w:suppressAutoHyphens/>
      <w:spacing w:line="360" w:lineRule="auto"/>
      <w:ind w:firstLine="1134"/>
      <w:jc w:val="both"/>
    </w:pPr>
    <w:rPr>
      <w:rFonts w:ascii="Bookman Old Style" w:hAnsi="Bookman Old Style"/>
      <w:spacing w:val="-3"/>
      <w:sz w:val="24"/>
      <w:lang w:val="es-ES_tradnl"/>
    </w:rPr>
  </w:style>
  <w:style w:type="character" w:customStyle="1" w:styleId="SangradetextonormalCar">
    <w:name w:val="Sangría de texto normal Car"/>
    <w:basedOn w:val="Fuentedeprrafopredeter"/>
    <w:link w:val="Sangradetextonormal"/>
    <w:semiHidden/>
    <w:rsid w:val="00841C4C"/>
    <w:rPr>
      <w:rFonts w:ascii="Bookman Old Style" w:eastAsia="Times New Roman" w:hAnsi="Bookman Old Style"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561</Words>
  <Characters>3088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12495209</dc:creator>
  <cp:keywords/>
  <dc:description/>
  <cp:lastModifiedBy> </cp:lastModifiedBy>
  <cp:revision>4</cp:revision>
  <dcterms:created xsi:type="dcterms:W3CDTF">2014-04-09T21:24:00Z</dcterms:created>
  <dcterms:modified xsi:type="dcterms:W3CDTF">2014-05-13T21:36:00Z</dcterms:modified>
</cp:coreProperties>
</file>