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AE" w:rsidRDefault="00B272A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272AE" w:rsidRDefault="00B272A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72AE" w:rsidRDefault="00B272A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272AE" w:rsidRDefault="00B272AE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72AE" w:rsidRDefault="00B272A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 DE ABRIL DE 2014</w:t>
      </w:r>
    </w:p>
    <w:p w:rsidR="00B272AE" w:rsidRDefault="00B272A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272AE" w:rsidRDefault="00B272A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(E.E. 2014-17-1-</w:t>
      </w:r>
      <w:proofErr w:type="gramStart"/>
      <w:r>
        <w:rPr>
          <w:rFonts w:ascii="Helvetica" w:hAnsi="Helvetica"/>
          <w:b/>
          <w:lang w:val="es-ES_tradnl"/>
        </w:rPr>
        <w:t>0001876 ,</w:t>
      </w:r>
      <w:proofErr w:type="gramEnd"/>
      <w:r>
        <w:rPr>
          <w:rFonts w:ascii="Helvetica" w:hAnsi="Helvetica"/>
          <w:b/>
          <w:lang w:val="es-ES_tradnl"/>
        </w:rPr>
        <w:t xml:space="preserve"> E.  1397/14)</w:t>
      </w:r>
    </w:p>
    <w:p w:rsidR="00B272AE" w:rsidRDefault="00B272AE">
      <w:pPr>
        <w:tabs>
          <w:tab w:val="center" w:pos="4253"/>
        </w:tabs>
        <w:suppressAutoHyphens/>
        <w:jc w:val="center"/>
        <w:rPr>
          <w:spacing w:val="-3"/>
          <w:lang w:val="es-ES_tradnl"/>
        </w:rPr>
      </w:pPr>
    </w:p>
    <w:p w:rsidR="00B272AE" w:rsidRDefault="00B272AE">
      <w:pPr>
        <w:tabs>
          <w:tab w:val="center" w:pos="4253"/>
        </w:tabs>
        <w:suppressAutoHyphens/>
        <w:rPr>
          <w:spacing w:val="-3"/>
          <w:lang w:val="es-ES_tradnl"/>
        </w:rPr>
      </w:pPr>
    </w:p>
    <w:p w:rsidR="00B272AE" w:rsidRDefault="00B272AE"/>
    <w:p w:rsidR="008E25E7" w:rsidRDefault="008E25E7" w:rsidP="00B272AE">
      <w:pPr>
        <w:spacing w:line="360" w:lineRule="auto"/>
        <w:rPr>
          <w:b/>
          <w:lang w:val="es-UY"/>
        </w:rPr>
      </w:pPr>
    </w:p>
    <w:p w:rsidR="008E25E7" w:rsidRDefault="008E25E7" w:rsidP="00B272AE">
      <w:pPr>
        <w:spacing w:line="360" w:lineRule="auto"/>
        <w:ind w:firstLine="851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="00805833" w:rsidRPr="00805833">
        <w:rPr>
          <w:lang w:val="es-UY"/>
        </w:rPr>
        <w:t>las actuaciones remitidas por l</w:t>
      </w:r>
      <w:r w:rsidR="00805833">
        <w:rPr>
          <w:lang w:val="es-UY"/>
        </w:rPr>
        <w:t>a Dirección Nacional de Aduanas del Ministerio de Economía y Finanzas, refer</w:t>
      </w:r>
      <w:bookmarkStart w:id="0" w:name="_GoBack"/>
      <w:bookmarkEnd w:id="0"/>
      <w:r w:rsidR="00805833">
        <w:rPr>
          <w:lang w:val="es-UY"/>
        </w:rPr>
        <w:t xml:space="preserve">entes al Remate de mercaderías declarada en </w:t>
      </w:r>
      <w:r w:rsidR="00B272AE">
        <w:rPr>
          <w:lang w:val="es-UY"/>
        </w:rPr>
        <w:t>A</w:t>
      </w:r>
      <w:r w:rsidR="00805833">
        <w:rPr>
          <w:lang w:val="es-UY"/>
        </w:rPr>
        <w:t xml:space="preserve">bandono efectuado el día 3 de agosto de 2012; </w:t>
      </w:r>
    </w:p>
    <w:p w:rsidR="00CF6FC6" w:rsidRDefault="008E25E7" w:rsidP="00B272AE">
      <w:pPr>
        <w:spacing w:line="360" w:lineRule="auto"/>
        <w:ind w:firstLine="851"/>
        <w:jc w:val="both"/>
        <w:rPr>
          <w:lang w:val="es-UY"/>
        </w:rPr>
      </w:pPr>
      <w:r w:rsidRPr="00FF08B4">
        <w:rPr>
          <w:b/>
          <w:lang w:val="es-UY"/>
        </w:rPr>
        <w:t>RESULTANDO: 1)</w:t>
      </w:r>
      <w:r w:rsidR="00805833">
        <w:rPr>
          <w:b/>
          <w:lang w:val="es-UY"/>
        </w:rPr>
        <w:t xml:space="preserve"> </w:t>
      </w:r>
      <w:r w:rsidR="00805833" w:rsidRPr="00805833">
        <w:rPr>
          <w:lang w:val="es-UY"/>
        </w:rPr>
        <w:t>que m</w:t>
      </w:r>
      <w:r w:rsidR="00CF6FC6" w:rsidRPr="00805833">
        <w:rPr>
          <w:lang w:val="es-UY"/>
        </w:rPr>
        <w:t>ediante</w:t>
      </w:r>
      <w:r w:rsidR="00CF6FC6">
        <w:rPr>
          <w:lang w:val="es-UY"/>
        </w:rPr>
        <w:t xml:space="preserve"> Oficio Nº 4962/12, de fecha </w:t>
      </w:r>
      <w:r w:rsidR="00CF6FC6" w:rsidRPr="00BB371B">
        <w:rPr>
          <w:lang w:val="es-UY"/>
        </w:rPr>
        <w:t xml:space="preserve">2 de </w:t>
      </w:r>
      <w:r w:rsidR="00CF6FC6">
        <w:rPr>
          <w:lang w:val="es-UY"/>
        </w:rPr>
        <w:t>agosto de 2012</w:t>
      </w:r>
      <w:r w:rsidR="00CF6FC6" w:rsidRPr="00BB371B">
        <w:rPr>
          <w:lang w:val="es-UY"/>
        </w:rPr>
        <w:t>,</w:t>
      </w:r>
      <w:r w:rsidR="00CF6FC6">
        <w:rPr>
          <w:lang w:val="es-UY"/>
        </w:rPr>
        <w:t xml:space="preserve"> este Tribunal se dio por enterado del Remate a efectuar, estando a la remisión de las resultancias a fin del </w:t>
      </w:r>
      <w:r w:rsidR="005543B7">
        <w:rPr>
          <w:lang w:val="es-UY"/>
        </w:rPr>
        <w:t xml:space="preserve">control que le compete; </w:t>
      </w:r>
    </w:p>
    <w:p w:rsidR="00B272AE" w:rsidRDefault="005543B7" w:rsidP="00B272AE">
      <w:pPr>
        <w:spacing w:line="360" w:lineRule="auto"/>
        <w:ind w:firstLine="2694"/>
        <w:jc w:val="both"/>
        <w:rPr>
          <w:lang w:val="es-UY"/>
        </w:rPr>
      </w:pPr>
      <w:r w:rsidRPr="005543B7">
        <w:rPr>
          <w:b/>
          <w:lang w:val="es-UY"/>
        </w:rPr>
        <w:t>2)</w:t>
      </w:r>
      <w:r>
        <w:rPr>
          <w:lang w:val="es-UY"/>
        </w:rPr>
        <w:t xml:space="preserve"> que e</w:t>
      </w:r>
      <w:r w:rsidR="00CF6FC6" w:rsidRPr="005543B7">
        <w:rPr>
          <w:lang w:val="es-UY"/>
        </w:rPr>
        <w:t xml:space="preserve">n la oportunidad se remiten las actuaciones correspondientes a la realización del referido remate, el que se llevó a cabo el 3 de agosto de 2012, en el local de la calle Eduardo Víctor </w:t>
      </w:r>
      <w:proofErr w:type="spellStart"/>
      <w:r w:rsidR="00CF6FC6" w:rsidRPr="005543B7">
        <w:rPr>
          <w:lang w:val="es-UY"/>
        </w:rPr>
        <w:t>Haedo</w:t>
      </w:r>
      <w:proofErr w:type="spellEnd"/>
      <w:r w:rsidR="00CF6FC6" w:rsidRPr="005543B7">
        <w:rPr>
          <w:lang w:val="es-UY"/>
        </w:rPr>
        <w:t xml:space="preserve"> 2021, a cargo de la firma  rematadora Michel Mauad</w:t>
      </w:r>
      <w:r>
        <w:rPr>
          <w:lang w:val="es-UY"/>
        </w:rPr>
        <w:t>;</w:t>
      </w:r>
    </w:p>
    <w:p w:rsidR="00B272AE" w:rsidRDefault="005543B7" w:rsidP="00B272AE">
      <w:pPr>
        <w:spacing w:line="360" w:lineRule="auto"/>
        <w:ind w:firstLine="2694"/>
        <w:jc w:val="both"/>
        <w:rPr>
          <w:lang w:val="es-UY"/>
        </w:rPr>
      </w:pPr>
      <w:r>
        <w:rPr>
          <w:b/>
          <w:lang w:val="es-UY"/>
        </w:rPr>
        <w:t>3</w:t>
      </w:r>
      <w:r w:rsidRPr="005543B7">
        <w:rPr>
          <w:b/>
          <w:lang w:val="es-UY"/>
        </w:rPr>
        <w:t>)</w:t>
      </w:r>
      <w:r>
        <w:rPr>
          <w:b/>
          <w:lang w:val="es-UY"/>
        </w:rPr>
        <w:t xml:space="preserve"> </w:t>
      </w:r>
      <w:r>
        <w:rPr>
          <w:lang w:val="es-UY"/>
        </w:rPr>
        <w:t>que l</w:t>
      </w:r>
      <w:r w:rsidR="00CF6FC6" w:rsidRPr="005543B7">
        <w:rPr>
          <w:lang w:val="es-UY"/>
        </w:rPr>
        <w:t xml:space="preserve">uce Convenio de Remates, de fecha 25 de julio de 2012, entre la Dirección Nacional de  Aduanas y la  firma Rematadora Michel </w:t>
      </w:r>
      <w:proofErr w:type="spellStart"/>
      <w:r w:rsidR="00CF6FC6" w:rsidRPr="005543B7">
        <w:rPr>
          <w:lang w:val="es-UY"/>
        </w:rPr>
        <w:t>Mauad</w:t>
      </w:r>
      <w:proofErr w:type="spellEnd"/>
      <w:r w:rsidR="00CF6FC6" w:rsidRPr="005543B7">
        <w:rPr>
          <w:lang w:val="es-UY"/>
        </w:rPr>
        <w:t>, para efectuar diversos remates</w:t>
      </w:r>
      <w:r>
        <w:rPr>
          <w:lang w:val="es-UY"/>
        </w:rPr>
        <w:t>;</w:t>
      </w:r>
    </w:p>
    <w:p w:rsidR="00B272AE" w:rsidRDefault="005543B7" w:rsidP="00B272AE">
      <w:pPr>
        <w:spacing w:line="360" w:lineRule="auto"/>
        <w:ind w:firstLine="2694"/>
        <w:jc w:val="both"/>
        <w:rPr>
          <w:lang w:val="es-UY"/>
        </w:rPr>
      </w:pPr>
      <w:r w:rsidRPr="005543B7">
        <w:rPr>
          <w:b/>
          <w:lang w:val="es-UY"/>
        </w:rPr>
        <w:t>4)</w:t>
      </w:r>
      <w:r>
        <w:rPr>
          <w:b/>
          <w:lang w:val="es-UY"/>
        </w:rPr>
        <w:t xml:space="preserve"> </w:t>
      </w:r>
      <w:r>
        <w:rPr>
          <w:lang w:val="es-UY"/>
        </w:rPr>
        <w:t>que c</w:t>
      </w:r>
      <w:r w:rsidR="00CF6FC6" w:rsidRPr="005543B7">
        <w:rPr>
          <w:lang w:val="es-UY"/>
        </w:rPr>
        <w:t xml:space="preserve">on fecha 6 de agosto de 2012, el rematador Michel </w:t>
      </w:r>
      <w:proofErr w:type="spellStart"/>
      <w:r w:rsidR="00CF6FC6" w:rsidRPr="005543B7">
        <w:rPr>
          <w:lang w:val="es-UY"/>
        </w:rPr>
        <w:t>Mauad</w:t>
      </w:r>
      <w:proofErr w:type="spellEnd"/>
      <w:r w:rsidR="00CF6FC6" w:rsidRPr="005543B7">
        <w:rPr>
          <w:lang w:val="es-UY"/>
        </w:rPr>
        <w:t xml:space="preserve"> se presenta con el fin de depositar $ 50.000 (pesos uruguayos cincuenta mil), por concepto de seña correspondiente al remate oficial realizado el pasado </w:t>
      </w:r>
      <w:r>
        <w:rPr>
          <w:lang w:val="es-UY"/>
        </w:rPr>
        <w:t xml:space="preserve">tres de agosto de dos mil trece. Asimismo luce </w:t>
      </w:r>
      <w:r w:rsidR="00CF6FC6">
        <w:rPr>
          <w:lang w:val="es-UY"/>
        </w:rPr>
        <w:t>boleta de recau</w:t>
      </w:r>
      <w:r>
        <w:rPr>
          <w:lang w:val="es-UY"/>
        </w:rPr>
        <w:t>dación por el monto de $ 50.000;</w:t>
      </w:r>
    </w:p>
    <w:p w:rsidR="00B272AE" w:rsidRDefault="005543B7" w:rsidP="00B272AE">
      <w:pPr>
        <w:spacing w:line="360" w:lineRule="auto"/>
        <w:ind w:firstLine="2694"/>
        <w:jc w:val="both"/>
        <w:rPr>
          <w:rFonts w:cs="Arial"/>
          <w:lang w:val="es-UY"/>
        </w:rPr>
      </w:pPr>
      <w:r w:rsidRPr="005543B7">
        <w:rPr>
          <w:b/>
          <w:lang w:val="es-UY"/>
        </w:rPr>
        <w:t xml:space="preserve">5) </w:t>
      </w:r>
      <w:r w:rsidRPr="005543B7">
        <w:rPr>
          <w:lang w:val="es-UY"/>
        </w:rPr>
        <w:t>que c</w:t>
      </w:r>
      <w:r w:rsidR="00CF6FC6" w:rsidRPr="005543B7">
        <w:rPr>
          <w:lang w:val="es-UY"/>
        </w:rPr>
        <w:t xml:space="preserve">on fecha 9 de agosto de 2012 el Rematador Michel </w:t>
      </w:r>
      <w:proofErr w:type="spellStart"/>
      <w:r w:rsidR="00CF6FC6" w:rsidRPr="005543B7">
        <w:rPr>
          <w:lang w:val="es-UY"/>
        </w:rPr>
        <w:t>Mauad</w:t>
      </w:r>
      <w:proofErr w:type="spellEnd"/>
      <w:r w:rsidR="00CF6FC6" w:rsidRPr="005543B7">
        <w:rPr>
          <w:lang w:val="es-UY"/>
        </w:rPr>
        <w:t xml:space="preserve"> comunicó el cierre del remate. En el mismo se obtuvo la suma de $ 99.139, realizando 2 depósitos: 1º: 6/8/2012 </w:t>
      </w:r>
      <w:r>
        <w:rPr>
          <w:rFonts w:cs="Arial"/>
          <w:lang w:val="es-UY"/>
        </w:rPr>
        <w:t xml:space="preserve">→ $ 50.000; 2º: 9/8/2012 → </w:t>
      </w:r>
      <w:r w:rsidR="00B272AE">
        <w:rPr>
          <w:rFonts w:cs="Arial"/>
          <w:lang w:val="es-UY"/>
        </w:rPr>
        <w:t xml:space="preserve">  </w:t>
      </w:r>
      <w:r>
        <w:rPr>
          <w:rFonts w:cs="Arial"/>
          <w:lang w:val="es-UY"/>
        </w:rPr>
        <w:t xml:space="preserve">$ 49.139; </w:t>
      </w:r>
      <w:r w:rsidR="00CF6FC6" w:rsidRPr="00B272AE">
        <w:rPr>
          <w:rFonts w:cs="Arial"/>
          <w:lang w:val="es-UY"/>
        </w:rPr>
        <w:t>Total</w:t>
      </w:r>
      <w:r w:rsidR="00CF6FC6">
        <w:rPr>
          <w:rFonts w:cs="Arial"/>
          <w:lang w:val="es-UY"/>
        </w:rPr>
        <w:t>: $ 99.139</w:t>
      </w:r>
      <w:r>
        <w:rPr>
          <w:rFonts w:cs="Arial"/>
          <w:lang w:val="es-UY"/>
        </w:rPr>
        <w:t>;</w:t>
      </w:r>
    </w:p>
    <w:p w:rsidR="00CF6FC6" w:rsidRDefault="005543B7" w:rsidP="00B272AE">
      <w:pPr>
        <w:spacing w:line="360" w:lineRule="auto"/>
        <w:ind w:firstLine="2694"/>
        <w:jc w:val="both"/>
        <w:rPr>
          <w:lang w:val="es-UY"/>
        </w:rPr>
      </w:pPr>
      <w:r>
        <w:rPr>
          <w:b/>
          <w:lang w:val="es-UY"/>
        </w:rPr>
        <w:lastRenderedPageBreak/>
        <w:t>6</w:t>
      </w:r>
      <w:r w:rsidRPr="005543B7">
        <w:rPr>
          <w:b/>
          <w:lang w:val="es-UY"/>
        </w:rPr>
        <w:t xml:space="preserve">) </w:t>
      </w:r>
      <w:r w:rsidRPr="005543B7">
        <w:rPr>
          <w:lang w:val="es-UY"/>
        </w:rPr>
        <w:t>que</w:t>
      </w:r>
      <w:r>
        <w:rPr>
          <w:lang w:val="es-UY"/>
        </w:rPr>
        <w:t xml:space="preserve"> s</w:t>
      </w:r>
      <w:r w:rsidR="00CF6FC6" w:rsidRPr="00E74699">
        <w:rPr>
          <w:lang w:val="es-UY"/>
        </w:rPr>
        <w:t xml:space="preserve">egún consta en los antecedentes, se realizaron publicaciones en: </w:t>
      </w:r>
      <w:r w:rsidR="00CF6FC6">
        <w:rPr>
          <w:lang w:val="es-UY"/>
        </w:rPr>
        <w:t>Canal 10</w:t>
      </w:r>
      <w:r w:rsidR="00CF6FC6" w:rsidRPr="00E74699">
        <w:rPr>
          <w:lang w:val="es-UY"/>
        </w:rPr>
        <w:t xml:space="preserve">, </w:t>
      </w:r>
      <w:r w:rsidR="00CF6FC6">
        <w:rPr>
          <w:lang w:val="es-UY"/>
        </w:rPr>
        <w:t>El País</w:t>
      </w:r>
      <w:r w:rsidR="00CF6FC6" w:rsidRPr="00E74699">
        <w:rPr>
          <w:lang w:val="es-UY"/>
        </w:rPr>
        <w:t xml:space="preserve">, </w:t>
      </w:r>
      <w:r w:rsidR="00CF6FC6">
        <w:rPr>
          <w:lang w:val="es-UY"/>
        </w:rPr>
        <w:t xml:space="preserve">Diario Oficial </w:t>
      </w:r>
      <w:r w:rsidR="00CF6FC6" w:rsidRPr="00E74699">
        <w:rPr>
          <w:lang w:val="es-UY"/>
        </w:rPr>
        <w:t xml:space="preserve">y </w:t>
      </w:r>
      <w:r w:rsidR="00CF6FC6">
        <w:rPr>
          <w:lang w:val="es-UY"/>
        </w:rPr>
        <w:t>Gaceta Comercial</w:t>
      </w:r>
      <w:r>
        <w:rPr>
          <w:lang w:val="es-UY"/>
        </w:rPr>
        <w:t xml:space="preserve">; </w:t>
      </w:r>
    </w:p>
    <w:p w:rsidR="00CF6FC6" w:rsidRDefault="00CF6FC6" w:rsidP="00CF6FC6">
      <w:pPr>
        <w:pStyle w:val="Prrafodelista"/>
        <w:spacing w:line="360" w:lineRule="auto"/>
        <w:ind w:left="284"/>
        <w:jc w:val="both"/>
        <w:rPr>
          <w:lang w:val="es-UY"/>
        </w:rPr>
      </w:pPr>
    </w:p>
    <w:p w:rsidR="00BE3B2B" w:rsidRPr="00BE3B2B" w:rsidRDefault="008E25E7" w:rsidP="00B272AE">
      <w:pPr>
        <w:spacing w:line="360" w:lineRule="auto"/>
        <w:ind w:firstLine="851"/>
        <w:jc w:val="both"/>
        <w:rPr>
          <w:lang w:val="es-UY"/>
        </w:rPr>
      </w:pPr>
      <w:r w:rsidRPr="00516CDA">
        <w:rPr>
          <w:b/>
          <w:lang w:val="es-UY"/>
        </w:rPr>
        <w:t>CONSIDERANDO:</w:t>
      </w:r>
      <w:r>
        <w:rPr>
          <w:b/>
          <w:lang w:val="es-UY"/>
        </w:rPr>
        <w:t xml:space="preserve"> </w:t>
      </w:r>
      <w:r w:rsidR="00BE3B2B" w:rsidRPr="00BE3B2B">
        <w:rPr>
          <w:b/>
          <w:lang w:val="es-UY"/>
        </w:rPr>
        <w:t>1)</w:t>
      </w:r>
      <w:r w:rsidR="00BE3B2B" w:rsidRPr="00BE3B2B">
        <w:rPr>
          <w:lang w:val="es-UY"/>
        </w:rPr>
        <w:t xml:space="preserve"> que no se ha dado cumplimiento a lo preceptuado por el Artículo 53 del T.O.C.A.F. respecto de la publicación que debe efectuarse en el sitio Web de Compras y Contrataciones Estatales; </w:t>
      </w:r>
    </w:p>
    <w:p w:rsidR="00BE3B2B" w:rsidRPr="00BE3B2B" w:rsidRDefault="00BE3B2B" w:rsidP="00B272AE">
      <w:pPr>
        <w:spacing w:line="360" w:lineRule="auto"/>
        <w:ind w:firstLine="3119"/>
        <w:jc w:val="both"/>
        <w:rPr>
          <w:lang w:val="es-UY"/>
        </w:rPr>
      </w:pPr>
      <w:r w:rsidRPr="00BE3B2B">
        <w:rPr>
          <w:b/>
          <w:lang w:val="es-UY"/>
        </w:rPr>
        <w:t xml:space="preserve">2) </w:t>
      </w:r>
      <w:r w:rsidRPr="00BE3B2B">
        <w:rPr>
          <w:lang w:val="es-UY"/>
        </w:rPr>
        <w:t xml:space="preserve">que </w:t>
      </w:r>
      <w:r w:rsidR="00C45626">
        <w:rPr>
          <w:lang w:val="es-UY"/>
        </w:rPr>
        <w:t xml:space="preserve">asimismo, </w:t>
      </w:r>
      <w:r w:rsidRPr="00BE3B2B">
        <w:rPr>
          <w:lang w:val="es-UY"/>
        </w:rPr>
        <w:t xml:space="preserve">dicho Artículo señala que la antelación que debe existir entre las publicaciones y la fecha de la subasta no </w:t>
      </w:r>
      <w:r>
        <w:rPr>
          <w:lang w:val="es-UY"/>
        </w:rPr>
        <w:t xml:space="preserve">debe ser </w:t>
      </w:r>
      <w:r w:rsidRPr="00BE3B2B">
        <w:rPr>
          <w:lang w:val="es-UY"/>
        </w:rPr>
        <w:t>men</w:t>
      </w:r>
      <w:r w:rsidR="00C45626">
        <w:rPr>
          <w:lang w:val="es-UY"/>
        </w:rPr>
        <w:t>or a quince días. En el caso la</w:t>
      </w:r>
      <w:r w:rsidRPr="00BE3B2B">
        <w:rPr>
          <w:lang w:val="es-UY"/>
        </w:rPr>
        <w:t xml:space="preserve"> publicación efectuada en el Diario Oficial es de fecha 30 de julio de 2012 y la fecha de la sub</w:t>
      </w:r>
      <w:r>
        <w:rPr>
          <w:lang w:val="es-UY"/>
        </w:rPr>
        <w:t xml:space="preserve">asta fue el 3 de agosto de 2012; </w:t>
      </w:r>
    </w:p>
    <w:p w:rsidR="00B218B9" w:rsidRDefault="008E25E7" w:rsidP="00B272AE">
      <w:pPr>
        <w:spacing w:line="360" w:lineRule="auto"/>
        <w:ind w:firstLine="851"/>
        <w:jc w:val="both"/>
        <w:rPr>
          <w:lang w:val="es-UY"/>
        </w:rPr>
      </w:pPr>
      <w:r w:rsidRPr="00C96EBC">
        <w:rPr>
          <w:b/>
          <w:lang w:val="es-UY"/>
        </w:rPr>
        <w:t>ATENTO:</w:t>
      </w:r>
      <w:r>
        <w:rPr>
          <w:lang w:val="es-UY"/>
        </w:rPr>
        <w:t xml:space="preserve"> a lo precedentemente expuesto;</w:t>
      </w:r>
      <w:r w:rsidRPr="00C96EBC">
        <w:rPr>
          <w:lang w:val="es-UY"/>
        </w:rPr>
        <w:t xml:space="preserve">     </w:t>
      </w:r>
    </w:p>
    <w:p w:rsidR="008E25E7" w:rsidRPr="00C96EBC" w:rsidRDefault="008E25E7" w:rsidP="00B272AE">
      <w:pPr>
        <w:spacing w:line="360" w:lineRule="auto"/>
        <w:jc w:val="center"/>
        <w:rPr>
          <w:b/>
          <w:lang w:val="es-UY"/>
        </w:rPr>
      </w:pPr>
      <w:r w:rsidRPr="00C96EBC">
        <w:rPr>
          <w:b/>
          <w:lang w:val="es-UY"/>
        </w:rPr>
        <w:t>EL TRIBUNAL ACUERDA</w:t>
      </w:r>
    </w:p>
    <w:p w:rsidR="008E25E7" w:rsidRPr="00B272AE" w:rsidRDefault="00B272AE" w:rsidP="00B272AE">
      <w:pPr>
        <w:spacing w:line="360" w:lineRule="auto"/>
        <w:rPr>
          <w:lang w:val="es-UY"/>
        </w:rPr>
      </w:pPr>
      <w:r>
        <w:rPr>
          <w:b/>
          <w:lang w:val="es-UY"/>
        </w:rPr>
        <w:t xml:space="preserve">1) </w:t>
      </w:r>
      <w:r w:rsidR="0051321C" w:rsidRPr="00B272AE">
        <w:rPr>
          <w:lang w:val="es-UY"/>
        </w:rPr>
        <w:t>Observar el procedimiento</w:t>
      </w:r>
      <w:r>
        <w:rPr>
          <w:lang w:val="es-UY"/>
        </w:rPr>
        <w:t>; y</w:t>
      </w:r>
    </w:p>
    <w:p w:rsidR="0051321C" w:rsidRPr="00B272AE" w:rsidRDefault="00B272AE" w:rsidP="00B272AE">
      <w:pPr>
        <w:spacing w:line="360" w:lineRule="auto"/>
        <w:rPr>
          <w:lang w:val="es-UY"/>
        </w:rPr>
      </w:pPr>
      <w:r>
        <w:rPr>
          <w:b/>
          <w:lang w:val="es-UY"/>
        </w:rPr>
        <w:t xml:space="preserve">2) </w:t>
      </w:r>
      <w:r w:rsidR="0051321C" w:rsidRPr="00B272AE">
        <w:rPr>
          <w:lang w:val="es-UY"/>
        </w:rPr>
        <w:t>Devolver las actuaciones.</w:t>
      </w:r>
    </w:p>
    <w:p w:rsidR="00BB26B9" w:rsidRDefault="00B272AE" w:rsidP="00B272AE">
      <w:pPr>
        <w:spacing w:line="360" w:lineRule="auto"/>
      </w:pPr>
      <w:proofErr w:type="spellStart"/>
      <w:proofErr w:type="gramStart"/>
      <w:r>
        <w:rPr>
          <w:lang w:val="es-UY"/>
        </w:rPr>
        <w:t>sd</w:t>
      </w:r>
      <w:proofErr w:type="spellEnd"/>
      <w:proofErr w:type="gramEnd"/>
    </w:p>
    <w:sectPr w:rsidR="00BB26B9" w:rsidSect="00D16958">
      <w:footerReference w:type="even" r:id="rId8"/>
      <w:footerReference w:type="default" r:id="rId9"/>
      <w:pgSz w:w="11906" w:h="16838" w:code="9"/>
      <w:pgMar w:top="3402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58" w:rsidRDefault="00D16958">
      <w:r>
        <w:separator/>
      </w:r>
    </w:p>
  </w:endnote>
  <w:endnote w:type="continuationSeparator" w:id="0">
    <w:p w:rsidR="00D16958" w:rsidRDefault="00D1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58" w:rsidRDefault="00D1695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16958" w:rsidRDefault="00D169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58" w:rsidRDefault="00D1695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16958" w:rsidRDefault="00D169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58" w:rsidRDefault="00D16958">
      <w:r>
        <w:separator/>
      </w:r>
    </w:p>
  </w:footnote>
  <w:footnote w:type="continuationSeparator" w:id="0">
    <w:p w:rsidR="00D16958" w:rsidRDefault="00D1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7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47E70"/>
    <w:rsid w:val="000D353B"/>
    <w:rsid w:val="00142088"/>
    <w:rsid w:val="00142202"/>
    <w:rsid w:val="001657B2"/>
    <w:rsid w:val="00177A3A"/>
    <w:rsid w:val="00351EC1"/>
    <w:rsid w:val="003A4EE4"/>
    <w:rsid w:val="003B25F0"/>
    <w:rsid w:val="003C4F90"/>
    <w:rsid w:val="0041797D"/>
    <w:rsid w:val="004436DC"/>
    <w:rsid w:val="00482A1E"/>
    <w:rsid w:val="004B6AA7"/>
    <w:rsid w:val="004B73DC"/>
    <w:rsid w:val="004D4E70"/>
    <w:rsid w:val="0051321C"/>
    <w:rsid w:val="005543B7"/>
    <w:rsid w:val="005D3CEA"/>
    <w:rsid w:val="006768F9"/>
    <w:rsid w:val="006827D8"/>
    <w:rsid w:val="0069698B"/>
    <w:rsid w:val="007014C0"/>
    <w:rsid w:val="00797BE8"/>
    <w:rsid w:val="007F0065"/>
    <w:rsid w:val="00805833"/>
    <w:rsid w:val="00832752"/>
    <w:rsid w:val="00841AD4"/>
    <w:rsid w:val="00870FEB"/>
    <w:rsid w:val="008C51BA"/>
    <w:rsid w:val="008E25E7"/>
    <w:rsid w:val="00965303"/>
    <w:rsid w:val="00984BC8"/>
    <w:rsid w:val="00A67E42"/>
    <w:rsid w:val="00B218B9"/>
    <w:rsid w:val="00B272AE"/>
    <w:rsid w:val="00B55C75"/>
    <w:rsid w:val="00BB26B9"/>
    <w:rsid w:val="00BB371B"/>
    <w:rsid w:val="00BE3B2B"/>
    <w:rsid w:val="00C2213F"/>
    <w:rsid w:val="00C45626"/>
    <w:rsid w:val="00C904D4"/>
    <w:rsid w:val="00CB64D7"/>
    <w:rsid w:val="00CF6FC6"/>
    <w:rsid w:val="00D16958"/>
    <w:rsid w:val="00D261B2"/>
    <w:rsid w:val="00D44662"/>
    <w:rsid w:val="00DC4365"/>
    <w:rsid w:val="00E74699"/>
    <w:rsid w:val="00F61AB6"/>
    <w:rsid w:val="00F63EC6"/>
    <w:rsid w:val="00F7346C"/>
    <w:rsid w:val="00F8530A"/>
    <w:rsid w:val="00F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11418660</cp:lastModifiedBy>
  <cp:revision>3</cp:revision>
  <cp:lastPrinted>2014-04-04T14:19:00Z</cp:lastPrinted>
  <dcterms:created xsi:type="dcterms:W3CDTF">2014-04-04T14:18:00Z</dcterms:created>
  <dcterms:modified xsi:type="dcterms:W3CDTF">2014-04-04T14:21:00Z</dcterms:modified>
</cp:coreProperties>
</file>