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E9" w:rsidRPr="00D44AE9" w:rsidRDefault="00D44AE9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bookmarkStart w:id="0" w:name="_GoBack"/>
      <w:bookmarkEnd w:id="0"/>
      <w:r w:rsidRPr="00D44AE9">
        <w:rPr>
          <w:rFonts w:ascii="Helvetica" w:hAnsi="Helvetica"/>
          <w:lang w:val="es-ES_tradnl"/>
        </w:rPr>
        <w:t>RESOLUCION ADOPTADA POR EL</w:t>
      </w:r>
    </w:p>
    <w:p w:rsidR="00D44AE9" w:rsidRPr="00D44AE9" w:rsidRDefault="00D44AE9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D44AE9" w:rsidRPr="00D44AE9" w:rsidRDefault="00D44AE9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D44AE9">
        <w:rPr>
          <w:rFonts w:ascii="Helvetica" w:hAnsi="Helvetica"/>
          <w:lang w:val="es-ES_tradnl"/>
        </w:rPr>
        <w:t>TRIBUNAL DE CUENTAS</w:t>
      </w:r>
    </w:p>
    <w:p w:rsidR="00D44AE9" w:rsidRPr="00D44AE9" w:rsidRDefault="00D44AE9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D44AE9" w:rsidRPr="00D44AE9" w:rsidRDefault="00D44AE9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D44AE9">
        <w:rPr>
          <w:rFonts w:ascii="Helvetica" w:hAnsi="Helvetica"/>
          <w:lang w:val="es-ES_tradnl"/>
        </w:rPr>
        <w:t>EN SESION DE FECHA  DE 26 DE FEBRERO DE  2014</w:t>
      </w:r>
    </w:p>
    <w:p w:rsidR="00D44AE9" w:rsidRPr="00D44AE9" w:rsidRDefault="00D44AE9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D44AE9" w:rsidRPr="00D44AE9" w:rsidRDefault="00D44AE9">
      <w:pPr>
        <w:tabs>
          <w:tab w:val="center" w:pos="4253"/>
        </w:tabs>
        <w:suppressAutoHyphens/>
        <w:jc w:val="center"/>
        <w:rPr>
          <w:rFonts w:ascii="Helvetica" w:hAnsi="Helvetica"/>
          <w:lang w:val="en-US"/>
        </w:rPr>
      </w:pPr>
      <w:r w:rsidRPr="00D44AE9">
        <w:rPr>
          <w:rFonts w:ascii="Helvetica" w:hAnsi="Helvetica"/>
          <w:lang w:val="en-US"/>
        </w:rPr>
        <w:t xml:space="preserve">(E. E. Nº </w:t>
      </w:r>
      <w:r w:rsidRPr="00D44AE9">
        <w:rPr>
          <w:rFonts w:ascii="Arial" w:hAnsi="Arial" w:cs="Arial"/>
          <w:caps/>
          <w:lang w:val="es-UY"/>
        </w:rPr>
        <w:t>2014-17-1-0000554</w:t>
      </w:r>
      <w:r w:rsidRPr="00D44AE9">
        <w:rPr>
          <w:rFonts w:ascii="Helvetica" w:hAnsi="Helvetica"/>
          <w:lang w:val="en-US"/>
        </w:rPr>
        <w:t xml:space="preserve">, </w:t>
      </w:r>
      <w:proofErr w:type="spellStart"/>
      <w:proofErr w:type="gramStart"/>
      <w:r w:rsidRPr="00D44AE9">
        <w:rPr>
          <w:rFonts w:ascii="Helvetica" w:hAnsi="Helvetica"/>
          <w:lang w:val="en-US"/>
        </w:rPr>
        <w:t>Ent</w:t>
      </w:r>
      <w:proofErr w:type="spellEnd"/>
      <w:proofErr w:type="gramEnd"/>
      <w:r w:rsidRPr="00D44AE9">
        <w:rPr>
          <w:rFonts w:ascii="Helvetica" w:hAnsi="Helvetica"/>
          <w:lang w:val="en-US"/>
        </w:rPr>
        <w:t xml:space="preserve">. N° </w:t>
      </w:r>
      <w:r w:rsidRPr="00D44AE9">
        <w:rPr>
          <w:rFonts w:ascii="Arial" w:hAnsi="Arial" w:cs="Arial"/>
          <w:caps/>
        </w:rPr>
        <w:t>1053</w:t>
      </w:r>
      <w:r w:rsidRPr="00D44AE9">
        <w:rPr>
          <w:rFonts w:ascii="Arial" w:hAnsi="Arial" w:cs="Arial"/>
          <w:caps/>
        </w:rPr>
        <w:t>/</w:t>
      </w:r>
      <w:r w:rsidRPr="00D44AE9">
        <w:rPr>
          <w:rFonts w:ascii="Arial" w:hAnsi="Arial" w:cs="Arial"/>
          <w:caps/>
        </w:rPr>
        <w:t>14</w:t>
      </w:r>
      <w:r w:rsidRPr="00D44AE9">
        <w:rPr>
          <w:rFonts w:ascii="Helvetica" w:hAnsi="Helvetica"/>
          <w:lang w:val="en-US"/>
        </w:rPr>
        <w:t>)</w:t>
      </w:r>
    </w:p>
    <w:p w:rsidR="00D44AE9" w:rsidRDefault="00D44AE9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D44AE9" w:rsidRDefault="00D44AE9">
      <w:pPr>
        <w:rPr>
          <w:lang w:val="en-US"/>
        </w:rPr>
      </w:pPr>
    </w:p>
    <w:p w:rsidR="009232CE" w:rsidRPr="0090780E" w:rsidRDefault="009232CE" w:rsidP="00C679B4">
      <w:pPr>
        <w:suppressAutoHyphens/>
        <w:spacing w:line="360" w:lineRule="auto"/>
        <w:ind w:firstLine="851"/>
        <w:jc w:val="both"/>
        <w:rPr>
          <w:rFonts w:ascii="Arial" w:hAnsi="Arial" w:cs="Arial"/>
          <w:b w:val="0"/>
          <w:spacing w:val="-3"/>
          <w:lang w:val="es-ES_tradnl"/>
        </w:rPr>
      </w:pPr>
      <w:r w:rsidRPr="009232CE">
        <w:rPr>
          <w:rFonts w:ascii="Arial" w:hAnsi="Arial" w:cs="Arial"/>
          <w:spacing w:val="-3"/>
          <w:lang w:val="es-ES_tradnl"/>
        </w:rPr>
        <w:t>VISTO:</w:t>
      </w:r>
      <w:r>
        <w:rPr>
          <w:b w:val="0"/>
          <w:spacing w:val="-3"/>
          <w:lang w:val="es-ES_tradnl"/>
        </w:rPr>
        <w:t xml:space="preserve"> </w:t>
      </w:r>
      <w:r w:rsidRPr="0090780E">
        <w:rPr>
          <w:rFonts w:ascii="Arial" w:hAnsi="Arial" w:cs="Arial"/>
          <w:b w:val="0"/>
          <w:spacing w:val="-3"/>
          <w:lang w:val="es-ES_tradnl"/>
        </w:rPr>
        <w:t>las nuevas actuaciones remitidas por e</w:t>
      </w:r>
      <w:r w:rsidRPr="0090780E">
        <w:rPr>
          <w:rFonts w:ascii="Arial" w:hAnsi="Arial" w:cs="Arial"/>
          <w:b w:val="0"/>
          <w:bCs/>
          <w:lang w:val="es-UY"/>
        </w:rPr>
        <w:t xml:space="preserve">l </w:t>
      </w:r>
      <w:r w:rsidR="0090780E" w:rsidRPr="00042D08">
        <w:rPr>
          <w:rFonts w:ascii="Arial" w:hAnsi="Arial" w:cs="Arial"/>
          <w:b w:val="0"/>
          <w:lang w:val="es-UY"/>
        </w:rPr>
        <w:t>Ministerio de Turismo y Deporte relacionadas con el llamado realizado por dicha Secretaría de Estado</w:t>
      </w:r>
      <w:r w:rsidR="0090780E">
        <w:rPr>
          <w:rFonts w:ascii="Arial" w:hAnsi="Arial" w:cs="Arial"/>
          <w:b w:val="0"/>
          <w:lang w:val="es-UY"/>
        </w:rPr>
        <w:t>,</w:t>
      </w:r>
      <w:r w:rsidR="0090780E" w:rsidRPr="00042D08">
        <w:rPr>
          <w:rFonts w:ascii="Arial" w:hAnsi="Arial" w:cs="Arial"/>
          <w:b w:val="0"/>
          <w:lang w:val="es-UY"/>
        </w:rPr>
        <w:t xml:space="preserve"> para otorgar el premio Pueblo Turístico, al amparo de lo dispuesto por </w:t>
      </w:r>
      <w:r w:rsidR="00B91594">
        <w:rPr>
          <w:rFonts w:ascii="Arial" w:hAnsi="Arial" w:cs="Arial"/>
          <w:b w:val="0"/>
          <w:lang w:val="es-UY"/>
        </w:rPr>
        <w:t>el</w:t>
      </w:r>
      <w:r w:rsidR="0090780E" w:rsidRPr="00042D08">
        <w:rPr>
          <w:rFonts w:ascii="Arial" w:hAnsi="Arial" w:cs="Arial"/>
          <w:b w:val="0"/>
          <w:lang w:val="es-UY"/>
        </w:rPr>
        <w:t xml:space="preserve"> </w:t>
      </w:r>
      <w:r w:rsidR="00B91594">
        <w:rPr>
          <w:rFonts w:ascii="Arial" w:hAnsi="Arial" w:cs="Arial"/>
          <w:b w:val="0"/>
          <w:lang w:val="es-UY"/>
        </w:rPr>
        <w:t>A</w:t>
      </w:r>
      <w:r w:rsidR="0090780E" w:rsidRPr="00042D08">
        <w:rPr>
          <w:rFonts w:ascii="Arial" w:hAnsi="Arial" w:cs="Arial"/>
          <w:b w:val="0"/>
          <w:lang w:val="es-UY"/>
        </w:rPr>
        <w:t>rtículo 7 del Decreto Ley N</w:t>
      </w:r>
      <w:r w:rsidR="00B91594">
        <w:rPr>
          <w:rFonts w:ascii="Arial" w:hAnsi="Arial" w:cs="Arial"/>
          <w:b w:val="0"/>
          <w:lang w:val="es-UY"/>
        </w:rPr>
        <w:t>º</w:t>
      </w:r>
      <w:r w:rsidR="0090780E" w:rsidRPr="00042D08">
        <w:rPr>
          <w:rFonts w:ascii="Arial" w:hAnsi="Arial" w:cs="Arial"/>
          <w:b w:val="0"/>
          <w:lang w:val="es-UY"/>
        </w:rPr>
        <w:t xml:space="preserve"> 14.335 y 84 de la </w:t>
      </w:r>
      <w:r w:rsidR="00B91594">
        <w:rPr>
          <w:rFonts w:ascii="Arial" w:hAnsi="Arial" w:cs="Arial"/>
          <w:b w:val="0"/>
          <w:lang w:val="es-UY"/>
        </w:rPr>
        <w:t>L</w:t>
      </w:r>
      <w:r w:rsidR="0090780E" w:rsidRPr="00042D08">
        <w:rPr>
          <w:rFonts w:ascii="Arial" w:hAnsi="Arial" w:cs="Arial"/>
          <w:b w:val="0"/>
          <w:lang w:val="es-UY"/>
        </w:rPr>
        <w:t xml:space="preserve">ey </w:t>
      </w:r>
      <w:r w:rsidR="00B91594">
        <w:rPr>
          <w:rFonts w:ascii="Arial" w:hAnsi="Arial" w:cs="Arial"/>
          <w:b w:val="0"/>
          <w:lang w:val="es-UY"/>
        </w:rPr>
        <w:t xml:space="preserve">Nº </w:t>
      </w:r>
      <w:r w:rsidR="0090780E" w:rsidRPr="00042D08">
        <w:rPr>
          <w:rFonts w:ascii="Arial" w:hAnsi="Arial" w:cs="Arial"/>
          <w:b w:val="0"/>
          <w:lang w:val="es-UY"/>
        </w:rPr>
        <w:t>15.851</w:t>
      </w:r>
      <w:r w:rsidR="0090780E">
        <w:rPr>
          <w:rFonts w:ascii="Arial" w:hAnsi="Arial" w:cs="Arial"/>
          <w:b w:val="0"/>
          <w:lang w:val="es-UY"/>
        </w:rPr>
        <w:t>;</w:t>
      </w:r>
      <w:r w:rsidRPr="0090780E">
        <w:rPr>
          <w:rFonts w:ascii="Arial" w:hAnsi="Arial" w:cs="Arial"/>
          <w:b w:val="0"/>
          <w:spacing w:val="-3"/>
          <w:lang w:val="es-ES_tradnl"/>
        </w:rPr>
        <w:t xml:space="preserve"> </w:t>
      </w:r>
    </w:p>
    <w:p w:rsidR="00427A86" w:rsidRDefault="009232CE" w:rsidP="000C45A8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 w:rsidRPr="0090780E">
        <w:rPr>
          <w:rFonts w:ascii="Arial" w:hAnsi="Arial" w:cs="Arial"/>
          <w:spacing w:val="-3"/>
          <w:lang w:val="es-ES_tradnl"/>
        </w:rPr>
        <w:t>RESULTANDO:</w:t>
      </w:r>
      <w:r w:rsidRPr="009232CE">
        <w:rPr>
          <w:rFonts w:ascii="Arial" w:hAnsi="Arial" w:cs="Arial"/>
          <w:b w:val="0"/>
          <w:spacing w:val="-3"/>
          <w:lang w:val="es-ES_tradnl"/>
        </w:rPr>
        <w:t xml:space="preserve"> </w:t>
      </w:r>
      <w:r w:rsidRPr="00A35681">
        <w:rPr>
          <w:rFonts w:ascii="Arial" w:hAnsi="Arial" w:cs="Arial"/>
          <w:bCs/>
          <w:spacing w:val="-3"/>
          <w:lang w:val="es-ES_tradnl"/>
        </w:rPr>
        <w:t>1)</w:t>
      </w:r>
      <w:r w:rsidRPr="0090780E">
        <w:rPr>
          <w:rFonts w:ascii="Arial" w:hAnsi="Arial" w:cs="Arial"/>
          <w:b w:val="0"/>
          <w:bCs/>
          <w:spacing w:val="-3"/>
          <w:lang w:val="es-ES_tradnl"/>
        </w:rPr>
        <w:t xml:space="preserve"> </w:t>
      </w:r>
      <w:r w:rsidR="00427A86" w:rsidRPr="004113B1">
        <w:rPr>
          <w:rFonts w:ascii="Arial" w:hAnsi="Arial" w:cs="Arial"/>
          <w:b w:val="0"/>
        </w:rPr>
        <w:t xml:space="preserve">que </w:t>
      </w:r>
      <w:r w:rsidR="00C679B4">
        <w:rPr>
          <w:rFonts w:ascii="Arial" w:hAnsi="Arial" w:cs="Arial"/>
          <w:b w:val="0"/>
        </w:rPr>
        <w:t xml:space="preserve"> </w:t>
      </w:r>
      <w:r w:rsidR="00427A86">
        <w:rPr>
          <w:rFonts w:ascii="Arial" w:hAnsi="Arial" w:cs="Arial"/>
          <w:b w:val="0"/>
        </w:rPr>
        <w:t xml:space="preserve">este </w:t>
      </w:r>
      <w:r w:rsidR="00C679B4">
        <w:rPr>
          <w:rFonts w:ascii="Arial" w:hAnsi="Arial" w:cs="Arial"/>
          <w:b w:val="0"/>
        </w:rPr>
        <w:t xml:space="preserve"> </w:t>
      </w:r>
      <w:r w:rsidR="00427A86">
        <w:rPr>
          <w:rFonts w:ascii="Arial" w:hAnsi="Arial" w:cs="Arial"/>
          <w:b w:val="0"/>
        </w:rPr>
        <w:t xml:space="preserve">Tribunal </w:t>
      </w:r>
      <w:r w:rsidR="00C679B4">
        <w:rPr>
          <w:rFonts w:ascii="Arial" w:hAnsi="Arial" w:cs="Arial"/>
          <w:b w:val="0"/>
        </w:rPr>
        <w:t xml:space="preserve"> </w:t>
      </w:r>
      <w:r w:rsidR="00427A86">
        <w:rPr>
          <w:rFonts w:ascii="Arial" w:hAnsi="Arial" w:cs="Arial"/>
          <w:b w:val="0"/>
        </w:rPr>
        <w:t>c</w:t>
      </w:r>
      <w:r w:rsidR="00427A86" w:rsidRPr="004113B1">
        <w:rPr>
          <w:rFonts w:ascii="Arial" w:hAnsi="Arial" w:cs="Arial"/>
          <w:b w:val="0"/>
        </w:rPr>
        <w:t xml:space="preserve">on </w:t>
      </w:r>
      <w:r w:rsidR="00C679B4">
        <w:rPr>
          <w:rFonts w:ascii="Arial" w:hAnsi="Arial" w:cs="Arial"/>
          <w:b w:val="0"/>
        </w:rPr>
        <w:t xml:space="preserve"> </w:t>
      </w:r>
      <w:r w:rsidR="00427A86" w:rsidRPr="004113B1">
        <w:rPr>
          <w:rFonts w:ascii="Arial" w:hAnsi="Arial" w:cs="Arial"/>
          <w:b w:val="0"/>
        </w:rPr>
        <w:t xml:space="preserve">fecha </w:t>
      </w:r>
      <w:r w:rsidR="00B91594">
        <w:rPr>
          <w:rFonts w:ascii="Arial" w:hAnsi="Arial" w:cs="Arial"/>
          <w:b w:val="0"/>
        </w:rPr>
        <w:t xml:space="preserve"> </w:t>
      </w:r>
      <w:r w:rsidR="00427A86" w:rsidRPr="004113B1">
        <w:rPr>
          <w:rFonts w:ascii="Arial" w:hAnsi="Arial" w:cs="Arial"/>
          <w:b w:val="0"/>
        </w:rPr>
        <w:t>28/01/2014</w:t>
      </w:r>
      <w:r w:rsidR="00427A86">
        <w:rPr>
          <w:rFonts w:ascii="Arial" w:hAnsi="Arial" w:cs="Arial"/>
          <w:b w:val="0"/>
        </w:rPr>
        <w:t xml:space="preserve">, </w:t>
      </w:r>
      <w:r w:rsidR="00B91594">
        <w:rPr>
          <w:rFonts w:ascii="Arial" w:hAnsi="Arial" w:cs="Arial"/>
          <w:b w:val="0"/>
        </w:rPr>
        <w:t xml:space="preserve"> </w:t>
      </w:r>
      <w:r w:rsidR="00427A86">
        <w:rPr>
          <w:rFonts w:ascii="Arial" w:hAnsi="Arial" w:cs="Arial"/>
          <w:b w:val="0"/>
        </w:rPr>
        <w:t xml:space="preserve">solicitó </w:t>
      </w:r>
      <w:r w:rsidR="00B91594">
        <w:rPr>
          <w:rFonts w:ascii="Arial" w:hAnsi="Arial" w:cs="Arial"/>
          <w:b w:val="0"/>
        </w:rPr>
        <w:t xml:space="preserve"> </w:t>
      </w:r>
      <w:r w:rsidR="00427A86">
        <w:rPr>
          <w:rFonts w:ascii="Arial" w:hAnsi="Arial" w:cs="Arial"/>
          <w:b w:val="0"/>
        </w:rPr>
        <w:t xml:space="preserve">a </w:t>
      </w:r>
      <w:r w:rsidR="00B91594">
        <w:rPr>
          <w:rFonts w:ascii="Arial" w:hAnsi="Arial" w:cs="Arial"/>
          <w:b w:val="0"/>
        </w:rPr>
        <w:t xml:space="preserve"> </w:t>
      </w:r>
      <w:r w:rsidR="00427A86">
        <w:rPr>
          <w:rFonts w:ascii="Arial" w:hAnsi="Arial" w:cs="Arial"/>
          <w:b w:val="0"/>
        </w:rPr>
        <w:t>la</w:t>
      </w:r>
      <w:r w:rsidR="000C45A8">
        <w:rPr>
          <w:rFonts w:ascii="Arial" w:hAnsi="Arial" w:cs="Arial"/>
          <w:b w:val="0"/>
        </w:rPr>
        <w:t xml:space="preserve"> </w:t>
      </w:r>
      <w:r w:rsidR="00427A86" w:rsidRPr="004113B1">
        <w:rPr>
          <w:rFonts w:ascii="Arial" w:hAnsi="Arial" w:cs="Arial"/>
          <w:b w:val="0"/>
        </w:rPr>
        <w:t>Administración actuante la remisión de las propuestas presentadas y la totalidad de las actuacio</w:t>
      </w:r>
      <w:r w:rsidR="00427A86" w:rsidRPr="00E948E6">
        <w:rPr>
          <w:rFonts w:ascii="Arial" w:hAnsi="Arial" w:cs="Arial"/>
          <w:b w:val="0"/>
        </w:rPr>
        <w:t>nes referidas al llamado</w:t>
      </w:r>
      <w:r w:rsidR="00427A86">
        <w:rPr>
          <w:rFonts w:ascii="Arial" w:hAnsi="Arial" w:cs="Arial"/>
          <w:b w:val="0"/>
        </w:rPr>
        <w:t>;</w:t>
      </w:r>
    </w:p>
    <w:p w:rsidR="00427A86" w:rsidRDefault="00427A86" w:rsidP="00C679B4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A35681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que con fecha 20 de febrero ppdo. </w:t>
      </w:r>
      <w:proofErr w:type="gramStart"/>
      <w:r>
        <w:rPr>
          <w:rFonts w:ascii="Arial" w:hAnsi="Arial" w:cs="Arial"/>
          <w:b w:val="0"/>
        </w:rPr>
        <w:t>se</w:t>
      </w:r>
      <w:proofErr w:type="gramEnd"/>
      <w:r>
        <w:rPr>
          <w:rFonts w:ascii="Arial" w:hAnsi="Arial" w:cs="Arial"/>
          <w:b w:val="0"/>
        </w:rPr>
        <w:t xml:space="preserve"> adjuntan los antecedentes solicitados, de los que surge</w:t>
      </w:r>
      <w:r w:rsidR="00B402A3">
        <w:rPr>
          <w:rFonts w:ascii="Arial" w:hAnsi="Arial" w:cs="Arial"/>
          <w:b w:val="0"/>
        </w:rPr>
        <w:t>n</w:t>
      </w:r>
      <w:r>
        <w:rPr>
          <w:rFonts w:ascii="Arial" w:hAnsi="Arial" w:cs="Arial"/>
          <w:b w:val="0"/>
        </w:rPr>
        <w:t xml:space="preserve"> las notas de las Direcciones de Turismo Departamentales en las que </w:t>
      </w:r>
      <w:r w:rsidR="003100A5">
        <w:rPr>
          <w:rFonts w:ascii="Arial" w:hAnsi="Arial" w:cs="Arial"/>
          <w:b w:val="0"/>
        </w:rPr>
        <w:t xml:space="preserve">se </w:t>
      </w:r>
      <w:r>
        <w:rPr>
          <w:rFonts w:ascii="Arial" w:hAnsi="Arial" w:cs="Arial"/>
          <w:b w:val="0"/>
        </w:rPr>
        <w:t>informan sobre los proyectos presentados en cada departamento y del que apoyan presentar para la selección del Premio Pueblo Turístico, Edición 2013;</w:t>
      </w:r>
    </w:p>
    <w:p w:rsidR="0090780E" w:rsidRDefault="00427A86" w:rsidP="00C679B4">
      <w:pPr>
        <w:suppressAutoHyphens/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A35681">
        <w:rPr>
          <w:rFonts w:ascii="Arial" w:hAnsi="Arial" w:cs="Arial"/>
          <w:spacing w:val="-3"/>
          <w:lang w:val="es-ES_tradnl"/>
        </w:rPr>
        <w:t>3)</w:t>
      </w:r>
      <w:r>
        <w:rPr>
          <w:rFonts w:ascii="Arial" w:hAnsi="Arial" w:cs="Arial"/>
          <w:b w:val="0"/>
          <w:spacing w:val="-3"/>
          <w:lang w:val="es-ES_tradnl"/>
        </w:rPr>
        <w:t xml:space="preserve"> </w:t>
      </w:r>
      <w:r w:rsidR="009232CE" w:rsidRPr="0090780E">
        <w:rPr>
          <w:rFonts w:ascii="Arial" w:hAnsi="Arial" w:cs="Arial"/>
          <w:b w:val="0"/>
          <w:spacing w:val="-3"/>
          <w:lang w:val="es-ES_tradnl"/>
        </w:rPr>
        <w:t xml:space="preserve">que </w:t>
      </w:r>
      <w:r w:rsidR="0090780E" w:rsidRPr="0090780E">
        <w:rPr>
          <w:rFonts w:ascii="Arial" w:hAnsi="Arial" w:cs="Arial"/>
          <w:b w:val="0"/>
          <w:spacing w:val="-3"/>
          <w:lang w:val="es-ES_tradnl"/>
        </w:rPr>
        <w:t xml:space="preserve">de acuerdo </w:t>
      </w:r>
      <w:r w:rsidR="00B402A3">
        <w:rPr>
          <w:rFonts w:ascii="Arial" w:hAnsi="Arial" w:cs="Arial"/>
          <w:b w:val="0"/>
          <w:spacing w:val="-3"/>
          <w:lang w:val="es-ES_tradnl"/>
        </w:rPr>
        <w:t>con e</w:t>
      </w:r>
      <w:r w:rsidR="0090780E" w:rsidRPr="0090780E">
        <w:rPr>
          <w:rFonts w:ascii="Arial" w:hAnsi="Arial" w:cs="Arial"/>
          <w:b w:val="0"/>
          <w:spacing w:val="-3"/>
          <w:lang w:val="es-ES_tradnl"/>
        </w:rPr>
        <w:t xml:space="preserve">l </w:t>
      </w:r>
      <w:r w:rsidR="0090780E" w:rsidRPr="0090780E">
        <w:rPr>
          <w:rFonts w:ascii="Arial" w:hAnsi="Arial" w:cs="Arial"/>
          <w:b w:val="0"/>
        </w:rPr>
        <w:t>Proyecto</w:t>
      </w:r>
      <w:r w:rsidR="0090780E" w:rsidRPr="00E25C55">
        <w:rPr>
          <w:rFonts w:ascii="Arial" w:hAnsi="Arial" w:cs="Arial"/>
          <w:b w:val="0"/>
        </w:rPr>
        <w:t xml:space="preserve"> de Bases del llamado al premio</w:t>
      </w:r>
      <w:r w:rsidR="0090780E">
        <w:rPr>
          <w:rFonts w:ascii="Arial" w:hAnsi="Arial" w:cs="Arial"/>
          <w:b w:val="0"/>
        </w:rPr>
        <w:t xml:space="preserve">, en su cláusula segunda, establece que el premio apunta a desarrollar incentivos para que las localidades de hasta 3.000 habitantes mejoren o amplíen su </w:t>
      </w:r>
      <w:proofErr w:type="gramStart"/>
      <w:r w:rsidR="0090780E">
        <w:rPr>
          <w:rFonts w:ascii="Arial" w:hAnsi="Arial" w:cs="Arial"/>
          <w:b w:val="0"/>
        </w:rPr>
        <w:t>oferta</w:t>
      </w:r>
      <w:proofErr w:type="gramEnd"/>
      <w:r w:rsidR="0090780E">
        <w:rPr>
          <w:rFonts w:ascii="Arial" w:hAnsi="Arial" w:cs="Arial"/>
          <w:b w:val="0"/>
        </w:rPr>
        <w:t xml:space="preserve"> turística; promover el desarrollo local mediante propuestas turísticas, apoyando las mejoras en infraestructuras, prestaciones turísticas y difusión a propuestas turísticas existentes. Será en efectivo por </w:t>
      </w:r>
      <w:r w:rsidR="008C1955">
        <w:rPr>
          <w:rFonts w:ascii="Arial" w:hAnsi="Arial" w:cs="Arial"/>
          <w:b w:val="0"/>
        </w:rPr>
        <w:t xml:space="preserve">  </w:t>
      </w:r>
      <w:r w:rsidR="0090780E">
        <w:rPr>
          <w:rFonts w:ascii="Arial" w:hAnsi="Arial" w:cs="Arial"/>
          <w:b w:val="0"/>
        </w:rPr>
        <w:t>U$S 30.000 asignados a la ejecución del Proyecto premiado con exclusión de obras de infraestructura, de fondos de este Ministerio para gestionar proyectos de desarrollo local;</w:t>
      </w:r>
    </w:p>
    <w:p w:rsidR="00F351ED" w:rsidRDefault="00427A86" w:rsidP="004579FB">
      <w:pPr>
        <w:suppressAutoHyphens/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A35681">
        <w:rPr>
          <w:rFonts w:ascii="Arial" w:hAnsi="Arial" w:cs="Arial"/>
          <w:bCs/>
          <w:spacing w:val="-3"/>
          <w:lang w:val="es-ES_tradnl"/>
        </w:rPr>
        <w:t>4</w:t>
      </w:r>
      <w:r w:rsidR="009232CE" w:rsidRPr="00A35681">
        <w:rPr>
          <w:rFonts w:ascii="Arial" w:hAnsi="Arial" w:cs="Arial"/>
          <w:bCs/>
          <w:spacing w:val="-3"/>
          <w:lang w:val="es-ES_tradnl"/>
        </w:rPr>
        <w:t>)</w:t>
      </w:r>
      <w:r w:rsidR="009232CE" w:rsidRPr="00F351ED">
        <w:rPr>
          <w:rFonts w:ascii="Arial" w:hAnsi="Arial" w:cs="Arial"/>
          <w:b w:val="0"/>
          <w:bCs/>
          <w:spacing w:val="-3"/>
          <w:lang w:val="es-ES_tradnl"/>
        </w:rPr>
        <w:t xml:space="preserve"> que</w:t>
      </w:r>
      <w:r w:rsidR="009232CE" w:rsidRPr="009232CE">
        <w:rPr>
          <w:rFonts w:ascii="Arial" w:hAnsi="Arial" w:cs="Arial"/>
          <w:bCs/>
          <w:spacing w:val="-3"/>
          <w:lang w:val="es-ES_tradnl"/>
        </w:rPr>
        <w:t xml:space="preserve"> </w:t>
      </w:r>
      <w:r w:rsidR="00F351ED">
        <w:rPr>
          <w:rFonts w:ascii="Arial" w:hAnsi="Arial" w:cs="Arial"/>
          <w:b w:val="0"/>
        </w:rPr>
        <w:t xml:space="preserve">por </w:t>
      </w:r>
      <w:r w:rsidR="00F351ED" w:rsidRPr="00944014">
        <w:rPr>
          <w:rFonts w:ascii="Arial" w:hAnsi="Arial" w:cs="Arial"/>
          <w:b w:val="0"/>
        </w:rPr>
        <w:t>Acta de fecha 25 de setiembre de 2013, el Jurado designado a estudiar las propuestas</w:t>
      </w:r>
      <w:r w:rsidR="00460CB7">
        <w:rPr>
          <w:rFonts w:ascii="Arial" w:hAnsi="Arial" w:cs="Arial"/>
          <w:b w:val="0"/>
        </w:rPr>
        <w:t xml:space="preserve"> para la 1ª Edición del Premio </w:t>
      </w:r>
      <w:r w:rsidR="00460CB7">
        <w:rPr>
          <w:rFonts w:ascii="Arial" w:hAnsi="Arial" w:cs="Arial"/>
          <w:b w:val="0"/>
        </w:rPr>
        <w:lastRenderedPageBreak/>
        <w:t>Pueblo Turístico 2013,</w:t>
      </w:r>
      <w:r w:rsidR="00F351ED" w:rsidRPr="00944014">
        <w:rPr>
          <w:rFonts w:ascii="Arial" w:hAnsi="Arial" w:cs="Arial"/>
          <w:b w:val="0"/>
        </w:rPr>
        <w:t xml:space="preserve"> integrado por representantes de la Facultad de Humanidades y Ciencias de la Educación y del Ministerio, se presentaron </w:t>
      </w:r>
      <w:r w:rsidR="006C638D">
        <w:rPr>
          <w:rFonts w:ascii="Arial" w:hAnsi="Arial" w:cs="Arial"/>
          <w:b w:val="0"/>
        </w:rPr>
        <w:t xml:space="preserve">       </w:t>
      </w:r>
      <w:r w:rsidR="00F351ED" w:rsidRPr="00944014">
        <w:rPr>
          <w:rFonts w:ascii="Arial" w:hAnsi="Arial" w:cs="Arial"/>
          <w:b w:val="0"/>
        </w:rPr>
        <w:t>10 propuestas preseleccionadas por los Dep</w:t>
      </w:r>
      <w:r w:rsidR="00C20AF5">
        <w:rPr>
          <w:rFonts w:ascii="Arial" w:hAnsi="Arial" w:cs="Arial"/>
          <w:b w:val="0"/>
        </w:rPr>
        <w:t>artament</w:t>
      </w:r>
      <w:r w:rsidR="00F351ED" w:rsidRPr="00944014">
        <w:rPr>
          <w:rFonts w:ascii="Arial" w:hAnsi="Arial" w:cs="Arial"/>
          <w:b w:val="0"/>
        </w:rPr>
        <w:t>os de Canelones, Colonia, Florida, Lavalleja Maldonado, Paysandú, Rocha, Soriano, Tacuarembó y Treinta y Tres</w:t>
      </w:r>
      <w:r w:rsidR="00F351ED">
        <w:rPr>
          <w:rFonts w:ascii="Arial" w:hAnsi="Arial" w:cs="Arial"/>
          <w:b w:val="0"/>
        </w:rPr>
        <w:t xml:space="preserve">, </w:t>
      </w:r>
      <w:r w:rsidR="00460CB7">
        <w:rPr>
          <w:rFonts w:ascii="Arial" w:hAnsi="Arial" w:cs="Arial"/>
          <w:b w:val="0"/>
        </w:rPr>
        <w:t>y</w:t>
      </w:r>
      <w:r w:rsidR="00F351ED">
        <w:rPr>
          <w:rFonts w:ascii="Arial" w:hAnsi="Arial" w:cs="Arial"/>
          <w:b w:val="0"/>
        </w:rPr>
        <w:t xml:space="preserve"> evaluadas las mismas</w:t>
      </w:r>
      <w:r w:rsidR="00C20AF5">
        <w:rPr>
          <w:rFonts w:ascii="Arial" w:hAnsi="Arial" w:cs="Arial"/>
          <w:b w:val="0"/>
        </w:rPr>
        <w:t>,</w:t>
      </w:r>
      <w:r w:rsidR="00F351ED">
        <w:rPr>
          <w:rFonts w:ascii="Arial" w:hAnsi="Arial" w:cs="Arial"/>
          <w:b w:val="0"/>
        </w:rPr>
        <w:t xml:space="preserve"> otorgó el premio </w:t>
      </w:r>
      <w:r w:rsidR="00F351ED" w:rsidRPr="00944014">
        <w:rPr>
          <w:rFonts w:ascii="Arial" w:hAnsi="Arial" w:cs="Arial"/>
          <w:b w:val="0"/>
        </w:rPr>
        <w:t xml:space="preserve">Pueblo Turístico </w:t>
      </w:r>
      <w:r w:rsidR="00F351ED">
        <w:rPr>
          <w:rFonts w:ascii="Arial" w:hAnsi="Arial" w:cs="Arial"/>
          <w:b w:val="0"/>
        </w:rPr>
        <w:t>a la Comisión de Amigos de Conchillas por el proyecto denominado “</w:t>
      </w:r>
      <w:r w:rsidR="00F351ED" w:rsidRPr="00944014">
        <w:rPr>
          <w:rFonts w:ascii="Arial" w:hAnsi="Arial" w:cs="Arial"/>
          <w:b w:val="0"/>
        </w:rPr>
        <w:t xml:space="preserve">Encuentro </w:t>
      </w:r>
      <w:r w:rsidR="00F351ED">
        <w:rPr>
          <w:rFonts w:ascii="Arial" w:hAnsi="Arial" w:cs="Arial"/>
          <w:b w:val="0"/>
        </w:rPr>
        <w:t>M</w:t>
      </w:r>
      <w:r w:rsidR="00F351ED" w:rsidRPr="00944014">
        <w:rPr>
          <w:rFonts w:ascii="Arial" w:hAnsi="Arial" w:cs="Arial"/>
          <w:b w:val="0"/>
        </w:rPr>
        <w:t xml:space="preserve">ágico con el pasado y el presente </w:t>
      </w:r>
      <w:r w:rsidR="00F351ED">
        <w:rPr>
          <w:rFonts w:ascii="Arial" w:hAnsi="Arial" w:cs="Arial"/>
          <w:b w:val="0"/>
        </w:rPr>
        <w:t>I</w:t>
      </w:r>
      <w:r w:rsidR="00F351ED" w:rsidRPr="00944014">
        <w:rPr>
          <w:rFonts w:ascii="Arial" w:hAnsi="Arial" w:cs="Arial"/>
          <w:b w:val="0"/>
        </w:rPr>
        <w:t xml:space="preserve">ndustrial de Conchillas- </w:t>
      </w:r>
      <w:r w:rsidR="00F351ED">
        <w:rPr>
          <w:rFonts w:ascii="Arial" w:hAnsi="Arial" w:cs="Arial"/>
          <w:b w:val="0"/>
        </w:rPr>
        <w:t>D</w:t>
      </w:r>
      <w:r w:rsidR="00F351ED" w:rsidRPr="00944014">
        <w:rPr>
          <w:rFonts w:ascii="Arial" w:hAnsi="Arial" w:cs="Arial"/>
          <w:b w:val="0"/>
        </w:rPr>
        <w:t>ep</w:t>
      </w:r>
      <w:r w:rsidR="00C20AF5">
        <w:rPr>
          <w:rFonts w:ascii="Arial" w:hAnsi="Arial" w:cs="Arial"/>
          <w:b w:val="0"/>
        </w:rPr>
        <w:t>artamento</w:t>
      </w:r>
      <w:r w:rsidR="00F351ED" w:rsidRPr="00944014">
        <w:rPr>
          <w:rFonts w:ascii="Arial" w:hAnsi="Arial" w:cs="Arial"/>
          <w:b w:val="0"/>
        </w:rPr>
        <w:t xml:space="preserve"> de Colonia</w:t>
      </w:r>
      <w:r w:rsidR="00584AF3">
        <w:rPr>
          <w:rFonts w:ascii="Arial" w:hAnsi="Arial" w:cs="Arial"/>
          <w:b w:val="0"/>
        </w:rPr>
        <w:t>”</w:t>
      </w:r>
      <w:r w:rsidR="00F351ED">
        <w:rPr>
          <w:rFonts w:ascii="Arial" w:hAnsi="Arial" w:cs="Arial"/>
          <w:b w:val="0"/>
        </w:rPr>
        <w:t>;</w:t>
      </w:r>
    </w:p>
    <w:p w:rsidR="00460CB7" w:rsidRDefault="00427A86" w:rsidP="00584AF3">
      <w:pPr>
        <w:suppressAutoHyphens/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584AF3">
        <w:rPr>
          <w:rFonts w:ascii="Arial" w:hAnsi="Arial" w:cs="Arial"/>
        </w:rPr>
        <w:t>5</w:t>
      </w:r>
      <w:r w:rsidR="00F351ED" w:rsidRPr="00584AF3">
        <w:rPr>
          <w:rFonts w:ascii="Arial" w:hAnsi="Arial" w:cs="Arial"/>
        </w:rPr>
        <w:t>)</w:t>
      </w:r>
      <w:r w:rsidR="00460CB7" w:rsidRPr="00460CB7">
        <w:rPr>
          <w:rFonts w:ascii="Arial" w:hAnsi="Arial" w:cs="Arial"/>
          <w:b w:val="0"/>
        </w:rPr>
        <w:t xml:space="preserve"> </w:t>
      </w:r>
      <w:r w:rsidR="00460CB7">
        <w:rPr>
          <w:rFonts w:ascii="Arial" w:hAnsi="Arial" w:cs="Arial"/>
          <w:b w:val="0"/>
        </w:rPr>
        <w:t xml:space="preserve">que por </w:t>
      </w:r>
      <w:r w:rsidR="00460CB7" w:rsidRPr="00944014">
        <w:rPr>
          <w:rFonts w:ascii="Arial" w:hAnsi="Arial" w:cs="Arial"/>
          <w:b w:val="0"/>
        </w:rPr>
        <w:t>Resolución del Minist</w:t>
      </w:r>
      <w:r w:rsidR="00584AF3">
        <w:rPr>
          <w:rFonts w:ascii="Arial" w:hAnsi="Arial" w:cs="Arial"/>
          <w:b w:val="0"/>
        </w:rPr>
        <w:t>erio</w:t>
      </w:r>
      <w:r w:rsidR="00460CB7" w:rsidRPr="00944014">
        <w:rPr>
          <w:rFonts w:ascii="Arial" w:hAnsi="Arial" w:cs="Arial"/>
          <w:b w:val="0"/>
        </w:rPr>
        <w:t xml:space="preserve"> de Turismo y Deporte de fecha 26/12/2013</w:t>
      </w:r>
      <w:r w:rsidR="00460CB7">
        <w:rPr>
          <w:rFonts w:ascii="Arial" w:hAnsi="Arial" w:cs="Arial"/>
          <w:b w:val="0"/>
        </w:rPr>
        <w:t xml:space="preserve">, </w:t>
      </w:r>
      <w:r w:rsidR="00584AF3">
        <w:rPr>
          <w:rFonts w:ascii="Arial" w:hAnsi="Arial" w:cs="Arial"/>
          <w:b w:val="0"/>
        </w:rPr>
        <w:t xml:space="preserve">se </w:t>
      </w:r>
      <w:r w:rsidR="00460CB7">
        <w:rPr>
          <w:rFonts w:ascii="Arial" w:hAnsi="Arial" w:cs="Arial"/>
          <w:b w:val="0"/>
        </w:rPr>
        <w:t>dispuso</w:t>
      </w:r>
      <w:r w:rsidR="00460CB7" w:rsidRPr="00944014">
        <w:rPr>
          <w:rFonts w:ascii="Arial" w:hAnsi="Arial" w:cs="Arial"/>
          <w:b w:val="0"/>
        </w:rPr>
        <w:t xml:space="preserve"> otorgar una subvención de </w:t>
      </w:r>
      <w:r w:rsidR="00584AF3">
        <w:rPr>
          <w:rFonts w:ascii="Arial" w:hAnsi="Arial" w:cs="Arial"/>
          <w:b w:val="0"/>
        </w:rPr>
        <w:t xml:space="preserve">            </w:t>
      </w:r>
      <w:r w:rsidR="00460CB7" w:rsidRPr="00944014">
        <w:rPr>
          <w:rFonts w:ascii="Arial" w:hAnsi="Arial" w:cs="Arial"/>
          <w:b w:val="0"/>
        </w:rPr>
        <w:t>U$S 30.000 a favor de la Comisión Amigos de Conchillas, como apoyo al proyecto “Encuentro Mágico con el Pasado y presente Industrial de Conchillas</w:t>
      </w:r>
      <w:r w:rsidR="00584AF3">
        <w:rPr>
          <w:rFonts w:ascii="Arial" w:hAnsi="Arial" w:cs="Arial"/>
          <w:b w:val="0"/>
        </w:rPr>
        <w:t>”</w:t>
      </w:r>
      <w:r w:rsidR="00460CB7" w:rsidRPr="00944014">
        <w:rPr>
          <w:rFonts w:ascii="Arial" w:hAnsi="Arial" w:cs="Arial"/>
          <w:b w:val="0"/>
        </w:rPr>
        <w:t>.</w:t>
      </w:r>
      <w:r w:rsidR="00460CB7">
        <w:rPr>
          <w:rFonts w:ascii="Arial" w:hAnsi="Arial" w:cs="Arial"/>
          <w:b w:val="0"/>
        </w:rPr>
        <w:t xml:space="preserve"> </w:t>
      </w:r>
      <w:r w:rsidR="00460CB7" w:rsidRPr="00944014">
        <w:rPr>
          <w:rFonts w:ascii="Arial" w:hAnsi="Arial" w:cs="Arial"/>
          <w:b w:val="0"/>
        </w:rPr>
        <w:t>En la misma expresa que</w:t>
      </w:r>
      <w:r w:rsidR="00C20AF5">
        <w:rPr>
          <w:rFonts w:ascii="Arial" w:hAnsi="Arial" w:cs="Arial"/>
          <w:b w:val="0"/>
        </w:rPr>
        <w:t>,</w:t>
      </w:r>
      <w:r w:rsidR="00460CB7" w:rsidRPr="00944014">
        <w:rPr>
          <w:rFonts w:ascii="Arial" w:hAnsi="Arial" w:cs="Arial"/>
          <w:b w:val="0"/>
        </w:rPr>
        <w:t xml:space="preserve"> la entidad beneficiaria deberá rendir cuenta documentada</w:t>
      </w:r>
      <w:r w:rsidR="00460CB7">
        <w:rPr>
          <w:rFonts w:ascii="Arial" w:hAnsi="Arial" w:cs="Arial"/>
          <w:b w:val="0"/>
        </w:rPr>
        <w:t xml:space="preserve"> según TOCAF y Ordenanza 77 del Tribunal de Cuentas;</w:t>
      </w:r>
    </w:p>
    <w:p w:rsidR="00460CB7" w:rsidRDefault="00427A86" w:rsidP="00584AF3">
      <w:pPr>
        <w:pStyle w:val="Ttulo2"/>
        <w:spacing w:line="360" w:lineRule="auto"/>
        <w:ind w:firstLine="2694"/>
        <w:jc w:val="both"/>
        <w:rPr>
          <w:b w:val="0"/>
        </w:rPr>
      </w:pPr>
      <w:r w:rsidRPr="00584AF3">
        <w:rPr>
          <w:bCs/>
          <w:spacing w:val="-3"/>
        </w:rPr>
        <w:t>6</w:t>
      </w:r>
      <w:r w:rsidR="009232CE" w:rsidRPr="00584AF3">
        <w:rPr>
          <w:bCs/>
          <w:spacing w:val="-3"/>
          <w:szCs w:val="24"/>
        </w:rPr>
        <w:t>)</w:t>
      </w:r>
      <w:r w:rsidR="009232CE" w:rsidRPr="009232CE">
        <w:rPr>
          <w:b w:val="0"/>
          <w:bCs/>
          <w:spacing w:val="-3"/>
          <w:szCs w:val="24"/>
        </w:rPr>
        <w:t xml:space="preserve"> que</w:t>
      </w:r>
      <w:r w:rsidR="00460CB7">
        <w:rPr>
          <w:b w:val="0"/>
          <w:bCs/>
          <w:spacing w:val="-3"/>
          <w:szCs w:val="24"/>
        </w:rPr>
        <w:t xml:space="preserve"> consta </w:t>
      </w:r>
      <w:r w:rsidR="00460CB7" w:rsidRPr="00944014">
        <w:rPr>
          <w:b w:val="0"/>
        </w:rPr>
        <w:t>Obli</w:t>
      </w:r>
      <w:r w:rsidR="00460CB7">
        <w:rPr>
          <w:b w:val="0"/>
        </w:rPr>
        <w:t>g</w:t>
      </w:r>
      <w:r w:rsidR="00460CB7" w:rsidRPr="00944014">
        <w:rPr>
          <w:b w:val="0"/>
        </w:rPr>
        <w:t>ación N</w:t>
      </w:r>
      <w:r w:rsidR="006C638D">
        <w:rPr>
          <w:b w:val="0"/>
        </w:rPr>
        <w:t>º</w:t>
      </w:r>
      <w:r w:rsidR="00460CB7" w:rsidRPr="00944014">
        <w:rPr>
          <w:b w:val="0"/>
        </w:rPr>
        <w:t xml:space="preserve"> 2187 de fecha 02/01/2014</w:t>
      </w:r>
      <w:r w:rsidR="00460CB7">
        <w:rPr>
          <w:b w:val="0"/>
        </w:rPr>
        <w:t>,</w:t>
      </w:r>
      <w:r w:rsidR="00460CB7" w:rsidRPr="00944014">
        <w:rPr>
          <w:b w:val="0"/>
        </w:rPr>
        <w:t xml:space="preserve"> </w:t>
      </w:r>
      <w:r w:rsidR="00460CB7">
        <w:rPr>
          <w:b w:val="0"/>
        </w:rPr>
        <w:t xml:space="preserve">con cargo al </w:t>
      </w:r>
      <w:r w:rsidR="00460CB7" w:rsidRPr="00944014">
        <w:rPr>
          <w:b w:val="0"/>
        </w:rPr>
        <w:t xml:space="preserve">Inciso 09 Ministerio de Turismo, 001 Dirección General de Secretaría Financiación 1.1, </w:t>
      </w:r>
      <w:proofErr w:type="spellStart"/>
      <w:r w:rsidR="00460CB7" w:rsidRPr="00944014">
        <w:rPr>
          <w:b w:val="0"/>
        </w:rPr>
        <w:t>Proy</w:t>
      </w:r>
      <w:proofErr w:type="spellEnd"/>
      <w:r w:rsidR="00460CB7" w:rsidRPr="00944014">
        <w:rPr>
          <w:b w:val="0"/>
        </w:rPr>
        <w:t xml:space="preserve"> 707 por $ 660.000 </w:t>
      </w:r>
      <w:r w:rsidR="00460CB7">
        <w:rPr>
          <w:b w:val="0"/>
        </w:rPr>
        <w:t>– U$S 30.000 T/C 22;</w:t>
      </w:r>
    </w:p>
    <w:p w:rsidR="009232CE" w:rsidRPr="009232CE" w:rsidRDefault="00584AF3" w:rsidP="00584AF3">
      <w:pPr>
        <w:spacing w:line="360" w:lineRule="auto"/>
        <w:ind w:firstLine="851"/>
        <w:jc w:val="both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b w:val="0"/>
        </w:rPr>
        <w:t xml:space="preserve"> </w:t>
      </w:r>
      <w:r w:rsidR="009232CE" w:rsidRPr="009232CE">
        <w:rPr>
          <w:rFonts w:ascii="Arial" w:hAnsi="Arial" w:cs="Arial"/>
          <w:szCs w:val="24"/>
        </w:rPr>
        <w:t>CONSIDERANDO:</w:t>
      </w:r>
      <w:r w:rsidR="009232CE" w:rsidRPr="009232CE">
        <w:rPr>
          <w:rFonts w:ascii="Arial" w:hAnsi="Arial" w:cs="Arial"/>
          <w:b w:val="0"/>
          <w:szCs w:val="24"/>
        </w:rPr>
        <w:t xml:space="preserve"> que </w:t>
      </w:r>
      <w:r w:rsidR="007C18FF">
        <w:rPr>
          <w:rFonts w:ascii="Arial" w:hAnsi="Arial" w:cs="Arial"/>
          <w:b w:val="0"/>
          <w:szCs w:val="24"/>
        </w:rPr>
        <w:t xml:space="preserve">el procedimiento </w:t>
      </w:r>
      <w:r>
        <w:rPr>
          <w:rFonts w:ascii="Arial" w:hAnsi="Arial" w:cs="Arial"/>
          <w:b w:val="0"/>
          <w:szCs w:val="24"/>
        </w:rPr>
        <w:t xml:space="preserve">se ajusta a lo dispuesto </w:t>
      </w:r>
      <w:r w:rsidR="00427A86">
        <w:rPr>
          <w:rFonts w:ascii="Arial" w:hAnsi="Arial" w:cs="Arial"/>
          <w:b w:val="0"/>
          <w:szCs w:val="24"/>
        </w:rPr>
        <w:t>por</w:t>
      </w:r>
      <w:r>
        <w:rPr>
          <w:rFonts w:ascii="Arial" w:hAnsi="Arial" w:cs="Arial"/>
          <w:b w:val="0"/>
          <w:szCs w:val="24"/>
        </w:rPr>
        <w:t xml:space="preserve"> </w:t>
      </w:r>
      <w:r w:rsidR="006C638D">
        <w:rPr>
          <w:rFonts w:ascii="Arial" w:hAnsi="Arial" w:cs="Arial"/>
          <w:b w:val="0"/>
          <w:szCs w:val="24"/>
        </w:rPr>
        <w:t>el</w:t>
      </w:r>
      <w:r>
        <w:rPr>
          <w:rFonts w:ascii="Arial" w:hAnsi="Arial" w:cs="Arial"/>
          <w:b w:val="0"/>
          <w:szCs w:val="24"/>
        </w:rPr>
        <w:t xml:space="preserve"> A</w:t>
      </w:r>
      <w:r w:rsidR="00C20AF5">
        <w:rPr>
          <w:rFonts w:ascii="Arial" w:hAnsi="Arial" w:cs="Arial"/>
          <w:b w:val="0"/>
          <w:szCs w:val="24"/>
        </w:rPr>
        <w:t>rtíc</w:t>
      </w:r>
      <w:r w:rsidR="007C18FF">
        <w:rPr>
          <w:rFonts w:ascii="Arial" w:hAnsi="Arial" w:cs="Arial"/>
          <w:b w:val="0"/>
          <w:szCs w:val="24"/>
        </w:rPr>
        <w:t xml:space="preserve">ulo 7º del </w:t>
      </w:r>
      <w:r>
        <w:rPr>
          <w:rFonts w:ascii="Arial" w:hAnsi="Arial" w:cs="Arial"/>
          <w:b w:val="0"/>
          <w:szCs w:val="24"/>
        </w:rPr>
        <w:t>D</w:t>
      </w:r>
      <w:r w:rsidR="007C18FF">
        <w:rPr>
          <w:rFonts w:ascii="Arial" w:hAnsi="Arial" w:cs="Arial"/>
          <w:b w:val="0"/>
          <w:szCs w:val="24"/>
        </w:rPr>
        <w:t xml:space="preserve">ecreto </w:t>
      </w:r>
      <w:r>
        <w:rPr>
          <w:rFonts w:ascii="Arial" w:hAnsi="Arial" w:cs="Arial"/>
          <w:b w:val="0"/>
          <w:szCs w:val="24"/>
        </w:rPr>
        <w:t>L</w:t>
      </w:r>
      <w:r w:rsidR="007C18FF">
        <w:rPr>
          <w:rFonts w:ascii="Arial" w:hAnsi="Arial" w:cs="Arial"/>
          <w:b w:val="0"/>
          <w:szCs w:val="24"/>
        </w:rPr>
        <w:t>ey N</w:t>
      </w:r>
      <w:r>
        <w:rPr>
          <w:rFonts w:ascii="Arial" w:hAnsi="Arial" w:cs="Arial"/>
          <w:b w:val="0"/>
          <w:szCs w:val="24"/>
        </w:rPr>
        <w:t>º</w:t>
      </w:r>
      <w:r w:rsidR="007C18FF">
        <w:rPr>
          <w:rFonts w:ascii="Arial" w:hAnsi="Arial" w:cs="Arial"/>
          <w:b w:val="0"/>
          <w:szCs w:val="24"/>
        </w:rPr>
        <w:t xml:space="preserve"> 14.335 de 23/12/1974 y 84 de la </w:t>
      </w:r>
      <w:r>
        <w:rPr>
          <w:rFonts w:ascii="Arial" w:hAnsi="Arial" w:cs="Arial"/>
          <w:b w:val="0"/>
          <w:szCs w:val="24"/>
        </w:rPr>
        <w:t>L</w:t>
      </w:r>
      <w:r w:rsidR="007C18FF">
        <w:rPr>
          <w:rFonts w:ascii="Arial" w:hAnsi="Arial" w:cs="Arial"/>
          <w:b w:val="0"/>
          <w:szCs w:val="24"/>
        </w:rPr>
        <w:t>ey</w:t>
      </w:r>
      <w:r>
        <w:rPr>
          <w:rFonts w:ascii="Arial" w:hAnsi="Arial" w:cs="Arial"/>
          <w:b w:val="0"/>
          <w:szCs w:val="24"/>
        </w:rPr>
        <w:t xml:space="preserve"> </w:t>
      </w:r>
      <w:r w:rsidR="006C638D">
        <w:rPr>
          <w:rFonts w:ascii="Arial" w:hAnsi="Arial" w:cs="Arial"/>
          <w:b w:val="0"/>
          <w:szCs w:val="24"/>
        </w:rPr>
        <w:t xml:space="preserve">             </w:t>
      </w:r>
      <w:r w:rsidR="007C18FF">
        <w:rPr>
          <w:rFonts w:ascii="Arial" w:hAnsi="Arial" w:cs="Arial"/>
          <w:b w:val="0"/>
          <w:szCs w:val="24"/>
        </w:rPr>
        <w:t>N</w:t>
      </w:r>
      <w:r>
        <w:rPr>
          <w:rFonts w:ascii="Arial" w:hAnsi="Arial" w:cs="Arial"/>
          <w:b w:val="0"/>
          <w:szCs w:val="24"/>
        </w:rPr>
        <w:t>º</w:t>
      </w:r>
      <w:r w:rsidR="007C18FF">
        <w:rPr>
          <w:rFonts w:ascii="Arial" w:hAnsi="Arial" w:cs="Arial"/>
          <w:b w:val="0"/>
          <w:szCs w:val="24"/>
        </w:rPr>
        <w:t xml:space="preserve"> 15.851 de 24/12/1986</w:t>
      </w:r>
      <w:r w:rsidR="009232CE" w:rsidRPr="009232CE">
        <w:rPr>
          <w:rFonts w:ascii="Arial" w:hAnsi="Arial" w:cs="Arial"/>
          <w:b w:val="0"/>
          <w:szCs w:val="24"/>
        </w:rPr>
        <w:t xml:space="preserve">;                               </w:t>
      </w:r>
    </w:p>
    <w:p w:rsidR="009232CE" w:rsidRPr="007C18FF" w:rsidRDefault="009232CE" w:rsidP="00584AF3">
      <w:pPr>
        <w:suppressAutoHyphens/>
        <w:spacing w:line="360" w:lineRule="auto"/>
        <w:ind w:firstLine="851"/>
        <w:jc w:val="both"/>
        <w:rPr>
          <w:rFonts w:ascii="Arial" w:hAnsi="Arial" w:cs="Arial"/>
          <w:b w:val="0"/>
          <w:bCs/>
          <w:spacing w:val="-3"/>
          <w:lang w:val="es-ES_tradnl"/>
        </w:rPr>
      </w:pPr>
      <w:r w:rsidRPr="007C18FF">
        <w:rPr>
          <w:rFonts w:ascii="Arial" w:hAnsi="Arial" w:cs="Arial"/>
          <w:spacing w:val="-3"/>
          <w:lang w:val="es-ES_tradnl"/>
        </w:rPr>
        <w:t>ATENTO</w:t>
      </w:r>
      <w:r w:rsidRPr="007C18FF">
        <w:rPr>
          <w:rFonts w:ascii="Arial" w:hAnsi="Arial" w:cs="Arial"/>
          <w:b w:val="0"/>
          <w:spacing w:val="-3"/>
          <w:lang w:val="es-ES_tradnl"/>
        </w:rPr>
        <w:t xml:space="preserve">: </w:t>
      </w:r>
      <w:r w:rsidRPr="007C18FF">
        <w:rPr>
          <w:rFonts w:ascii="Arial" w:hAnsi="Arial" w:cs="Arial"/>
          <w:b w:val="0"/>
          <w:bCs/>
          <w:spacing w:val="-3"/>
          <w:lang w:val="es-ES_tradnl"/>
        </w:rPr>
        <w:t xml:space="preserve">a lo precedentemente expuesto y a lo establecido en el </w:t>
      </w:r>
      <w:r w:rsidR="00584AF3">
        <w:rPr>
          <w:rFonts w:ascii="Arial" w:hAnsi="Arial" w:cs="Arial"/>
          <w:b w:val="0"/>
          <w:bCs/>
          <w:spacing w:val="-3"/>
          <w:lang w:val="es-ES_tradnl"/>
        </w:rPr>
        <w:t>A</w:t>
      </w:r>
      <w:r w:rsidRPr="007C18FF">
        <w:rPr>
          <w:rFonts w:ascii="Arial" w:hAnsi="Arial" w:cs="Arial"/>
          <w:b w:val="0"/>
          <w:bCs/>
          <w:spacing w:val="-3"/>
          <w:lang w:val="es-ES_tradnl"/>
        </w:rPr>
        <w:t xml:space="preserve">rtículo 211 </w:t>
      </w:r>
      <w:r w:rsidR="00584AF3">
        <w:rPr>
          <w:rFonts w:ascii="Arial" w:hAnsi="Arial" w:cs="Arial"/>
          <w:b w:val="0"/>
          <w:bCs/>
          <w:spacing w:val="-3"/>
          <w:lang w:val="es-ES_tradnl"/>
        </w:rPr>
        <w:t>L</w:t>
      </w:r>
      <w:r w:rsidRPr="007C18FF">
        <w:rPr>
          <w:rFonts w:ascii="Arial" w:hAnsi="Arial" w:cs="Arial"/>
          <w:b w:val="0"/>
          <w:bCs/>
          <w:spacing w:val="-3"/>
          <w:lang w:val="es-ES_tradnl"/>
        </w:rPr>
        <w:t>iteral B) de la Constitución de la República;</w:t>
      </w:r>
    </w:p>
    <w:p w:rsidR="009232CE" w:rsidRDefault="009232CE" w:rsidP="009232CE">
      <w:pPr>
        <w:pStyle w:val="Ttulo2"/>
        <w:spacing w:line="360" w:lineRule="auto"/>
        <w:jc w:val="both"/>
        <w:rPr>
          <w:spacing w:val="-3"/>
          <w:szCs w:val="24"/>
        </w:rPr>
      </w:pPr>
      <w:r w:rsidRPr="009232CE">
        <w:rPr>
          <w:spacing w:val="-3"/>
        </w:rPr>
        <w:t xml:space="preserve">                              </w:t>
      </w:r>
      <w:r w:rsidRPr="009232CE">
        <w:rPr>
          <w:spacing w:val="-3"/>
          <w:szCs w:val="24"/>
        </w:rPr>
        <w:t xml:space="preserve">EL TRIBUNAL ACUERDA </w:t>
      </w:r>
    </w:p>
    <w:p w:rsidR="009232CE" w:rsidRPr="009232CE" w:rsidRDefault="009232CE" w:rsidP="009232CE">
      <w:pPr>
        <w:pStyle w:val="Ttulo2"/>
        <w:spacing w:line="360" w:lineRule="auto"/>
        <w:jc w:val="both"/>
        <w:rPr>
          <w:b w:val="0"/>
          <w:szCs w:val="24"/>
          <w:lang w:val="es-MX"/>
        </w:rPr>
      </w:pPr>
      <w:r w:rsidRPr="00584AF3">
        <w:rPr>
          <w:bCs/>
          <w:spacing w:val="-3"/>
          <w:szCs w:val="24"/>
        </w:rPr>
        <w:t>1)</w:t>
      </w:r>
      <w:r w:rsidRPr="009232CE">
        <w:rPr>
          <w:b w:val="0"/>
          <w:bCs/>
          <w:spacing w:val="-3"/>
          <w:szCs w:val="24"/>
        </w:rPr>
        <w:t xml:space="preserve"> </w:t>
      </w:r>
      <w:r w:rsidR="007C18FF">
        <w:rPr>
          <w:b w:val="0"/>
          <w:bCs/>
          <w:spacing w:val="-3"/>
          <w:szCs w:val="24"/>
        </w:rPr>
        <w:t>No formular observaciones</w:t>
      </w:r>
      <w:r w:rsidRPr="009232CE">
        <w:rPr>
          <w:b w:val="0"/>
          <w:szCs w:val="24"/>
          <w:lang w:val="es-MX"/>
        </w:rPr>
        <w:t>;</w:t>
      </w:r>
    </w:p>
    <w:p w:rsidR="007C18FF" w:rsidRDefault="009232CE" w:rsidP="007C18FF">
      <w:pPr>
        <w:pStyle w:val="Textoindependiente"/>
        <w:rPr>
          <w:rFonts w:ascii="Arial" w:hAnsi="Arial" w:cs="Arial"/>
        </w:rPr>
      </w:pPr>
      <w:r w:rsidRPr="00584AF3">
        <w:rPr>
          <w:rFonts w:ascii="Arial" w:hAnsi="Arial" w:cs="Arial"/>
          <w:b/>
          <w:bCs/>
          <w:spacing w:val="-3"/>
          <w:szCs w:val="24"/>
        </w:rPr>
        <w:t>2)</w:t>
      </w:r>
      <w:r w:rsidRPr="007C18FF">
        <w:rPr>
          <w:rFonts w:ascii="Arial" w:hAnsi="Arial" w:cs="Arial"/>
          <w:bCs/>
          <w:spacing w:val="-3"/>
          <w:szCs w:val="24"/>
        </w:rPr>
        <w:t xml:space="preserve"> </w:t>
      </w:r>
      <w:r w:rsidR="007C18FF" w:rsidRPr="007C18FF">
        <w:rPr>
          <w:rFonts w:ascii="Arial" w:hAnsi="Arial" w:cs="Arial"/>
          <w:bCs/>
          <w:spacing w:val="-3"/>
          <w:szCs w:val="24"/>
        </w:rPr>
        <w:t>Intervenir preventivamente el gasto</w:t>
      </w:r>
      <w:r w:rsidR="007C18FF">
        <w:rPr>
          <w:b/>
          <w:bCs/>
          <w:spacing w:val="-3"/>
          <w:szCs w:val="24"/>
        </w:rPr>
        <w:t xml:space="preserve"> </w:t>
      </w:r>
      <w:r w:rsidR="007C18FF">
        <w:rPr>
          <w:rFonts w:ascii="Arial" w:hAnsi="Arial" w:cs="Arial"/>
        </w:rPr>
        <w:t>$ 660.000 equivalente a U$S 30.000;</w:t>
      </w:r>
    </w:p>
    <w:p w:rsidR="007C18FF" w:rsidRDefault="007C18FF" w:rsidP="00584AF3">
      <w:pPr>
        <w:pStyle w:val="Textoindependiente"/>
        <w:ind w:left="284" w:hanging="284"/>
        <w:rPr>
          <w:rFonts w:ascii="Arial" w:hAnsi="Arial" w:cs="Arial"/>
        </w:rPr>
      </w:pPr>
      <w:r w:rsidRPr="00584AF3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271E16">
        <w:rPr>
          <w:rFonts w:ascii="Arial" w:hAnsi="Arial" w:cs="Arial"/>
        </w:rPr>
        <w:t xml:space="preserve">Cométese a la Contadora Auditora destacada ante el Ministerio de Turismo y Deporte, el control de </w:t>
      </w:r>
      <w:r>
        <w:rPr>
          <w:rFonts w:ascii="Arial" w:hAnsi="Arial" w:cs="Arial"/>
        </w:rPr>
        <w:t>la</w:t>
      </w:r>
      <w:r w:rsidR="00271E1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71E16">
        <w:rPr>
          <w:rFonts w:ascii="Arial" w:hAnsi="Arial" w:cs="Arial"/>
        </w:rPr>
        <w:t xml:space="preserve">rendiciones de cuentas </w:t>
      </w:r>
      <w:r>
        <w:rPr>
          <w:rFonts w:ascii="Arial" w:hAnsi="Arial" w:cs="Arial"/>
        </w:rPr>
        <w:t xml:space="preserve">de acuerdo </w:t>
      </w:r>
      <w:r w:rsidR="00B402A3">
        <w:rPr>
          <w:rFonts w:ascii="Arial" w:hAnsi="Arial" w:cs="Arial"/>
        </w:rPr>
        <w:t>con</w:t>
      </w:r>
      <w:r>
        <w:rPr>
          <w:rFonts w:ascii="Arial" w:hAnsi="Arial" w:cs="Arial"/>
        </w:rPr>
        <w:t xml:space="preserve"> los </w:t>
      </w:r>
      <w:r w:rsidR="00584AF3">
        <w:rPr>
          <w:rFonts w:ascii="Arial" w:hAnsi="Arial" w:cs="Arial"/>
        </w:rPr>
        <w:t xml:space="preserve">     </w:t>
      </w:r>
      <w:r w:rsidR="00B402A3">
        <w:rPr>
          <w:rFonts w:ascii="Arial" w:hAnsi="Arial" w:cs="Arial"/>
        </w:rPr>
        <w:lastRenderedPageBreak/>
        <w:t>A</w:t>
      </w:r>
      <w:r>
        <w:rPr>
          <w:rFonts w:ascii="Arial" w:hAnsi="Arial" w:cs="Arial"/>
        </w:rPr>
        <w:t>rtículos 132 y siguientes del TOCAF y Ordenanza 77 del Tribunal de Cuentas de fecha 29/12/1999;</w:t>
      </w:r>
    </w:p>
    <w:p w:rsidR="009232CE" w:rsidRPr="009232CE" w:rsidRDefault="007C18FF" w:rsidP="00271E16">
      <w:pPr>
        <w:pStyle w:val="Textoindependiente"/>
        <w:rPr>
          <w:b/>
          <w:bCs/>
          <w:szCs w:val="24"/>
        </w:rPr>
      </w:pPr>
      <w:r w:rsidRPr="00584AF3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</w:t>
      </w:r>
      <w:r w:rsidR="009232CE" w:rsidRPr="00271E16">
        <w:rPr>
          <w:rFonts w:ascii="Arial" w:hAnsi="Arial" w:cs="Arial"/>
          <w:bCs/>
          <w:szCs w:val="24"/>
        </w:rPr>
        <w:t>Devuélvase.</w:t>
      </w:r>
      <w:r w:rsidR="009232CE" w:rsidRPr="009232CE">
        <w:rPr>
          <w:b/>
          <w:szCs w:val="24"/>
        </w:rPr>
        <w:t xml:space="preserve">  </w:t>
      </w:r>
    </w:p>
    <w:p w:rsidR="005F2AD9" w:rsidRDefault="005F2AD9" w:rsidP="00042D08">
      <w:pPr>
        <w:spacing w:line="360" w:lineRule="auto"/>
        <w:jc w:val="both"/>
        <w:rPr>
          <w:rFonts w:ascii="Arial" w:hAnsi="Arial" w:cs="Arial"/>
        </w:rPr>
      </w:pPr>
    </w:p>
    <w:p w:rsidR="00271E16" w:rsidRDefault="00271E16" w:rsidP="00042D08">
      <w:pPr>
        <w:spacing w:line="360" w:lineRule="auto"/>
        <w:jc w:val="both"/>
        <w:rPr>
          <w:rFonts w:ascii="Arial" w:hAnsi="Arial" w:cs="Arial"/>
        </w:rPr>
      </w:pPr>
    </w:p>
    <w:p w:rsidR="00271E16" w:rsidRPr="00271E16" w:rsidRDefault="00584AF3" w:rsidP="00042D08">
      <w:pPr>
        <w:spacing w:line="360" w:lineRule="auto"/>
        <w:jc w:val="both"/>
        <w:rPr>
          <w:rFonts w:ascii="Arial" w:hAnsi="Arial" w:cs="Arial"/>
          <w:b w:val="0"/>
        </w:rPr>
      </w:pPr>
      <w:proofErr w:type="spellStart"/>
      <w:proofErr w:type="gramStart"/>
      <w:r>
        <w:rPr>
          <w:rFonts w:ascii="Arial" w:hAnsi="Arial" w:cs="Arial"/>
          <w:b w:val="0"/>
        </w:rPr>
        <w:t>ag</w:t>
      </w:r>
      <w:proofErr w:type="spellEnd"/>
      <w:proofErr w:type="gramEnd"/>
    </w:p>
    <w:sectPr w:rsidR="00271E16" w:rsidRPr="00271E16" w:rsidSect="00EF055A">
      <w:footerReference w:type="default" r:id="rId8"/>
      <w:pgSz w:w="11906" w:h="16838" w:code="9"/>
      <w:pgMar w:top="3175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511" w:rsidRDefault="00723511" w:rsidP="00944014">
      <w:r>
        <w:separator/>
      </w:r>
    </w:p>
  </w:endnote>
  <w:endnote w:type="continuationSeparator" w:id="0">
    <w:p w:rsidR="00723511" w:rsidRDefault="00723511" w:rsidP="0094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B7" w:rsidRDefault="00460CB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EF055A">
      <w:rPr>
        <w:noProof/>
      </w:rPr>
      <w:t>3</w:t>
    </w:r>
    <w:r>
      <w:fldChar w:fldCharType="end"/>
    </w:r>
  </w:p>
  <w:p w:rsidR="00460CB7" w:rsidRDefault="00460C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511" w:rsidRDefault="00723511" w:rsidP="00944014">
      <w:r>
        <w:separator/>
      </w:r>
    </w:p>
  </w:footnote>
  <w:footnote w:type="continuationSeparator" w:id="0">
    <w:p w:rsidR="00723511" w:rsidRDefault="00723511" w:rsidP="00944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51191"/>
    <w:multiLevelType w:val="hybridMultilevel"/>
    <w:tmpl w:val="0A64FA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D038D7"/>
    <w:multiLevelType w:val="hybridMultilevel"/>
    <w:tmpl w:val="0A64FA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82"/>
    <w:rsid w:val="000133C2"/>
    <w:rsid w:val="00017807"/>
    <w:rsid w:val="00042D08"/>
    <w:rsid w:val="00047AD0"/>
    <w:rsid w:val="00055169"/>
    <w:rsid w:val="000C45A8"/>
    <w:rsid w:val="00142088"/>
    <w:rsid w:val="0016505B"/>
    <w:rsid w:val="00175482"/>
    <w:rsid w:val="00191D78"/>
    <w:rsid w:val="001B6492"/>
    <w:rsid w:val="00271E16"/>
    <w:rsid w:val="002E2029"/>
    <w:rsid w:val="003100A5"/>
    <w:rsid w:val="00374288"/>
    <w:rsid w:val="003B19A5"/>
    <w:rsid w:val="003D094A"/>
    <w:rsid w:val="003E463D"/>
    <w:rsid w:val="004113B1"/>
    <w:rsid w:val="00427A86"/>
    <w:rsid w:val="004579FB"/>
    <w:rsid w:val="00460CB7"/>
    <w:rsid w:val="004875AF"/>
    <w:rsid w:val="005249C3"/>
    <w:rsid w:val="00584AF3"/>
    <w:rsid w:val="005F2AD9"/>
    <w:rsid w:val="00600557"/>
    <w:rsid w:val="00652A4C"/>
    <w:rsid w:val="006543AE"/>
    <w:rsid w:val="00670645"/>
    <w:rsid w:val="00683032"/>
    <w:rsid w:val="006A3E85"/>
    <w:rsid w:val="006C638D"/>
    <w:rsid w:val="006D1065"/>
    <w:rsid w:val="00723511"/>
    <w:rsid w:val="00763C8F"/>
    <w:rsid w:val="007C18FF"/>
    <w:rsid w:val="00800E88"/>
    <w:rsid w:val="00813489"/>
    <w:rsid w:val="00841AD4"/>
    <w:rsid w:val="008C1955"/>
    <w:rsid w:val="008C5082"/>
    <w:rsid w:val="0090780E"/>
    <w:rsid w:val="009232CE"/>
    <w:rsid w:val="00944014"/>
    <w:rsid w:val="00945524"/>
    <w:rsid w:val="00993B92"/>
    <w:rsid w:val="009B011C"/>
    <w:rsid w:val="00A35681"/>
    <w:rsid w:val="00A70BAF"/>
    <w:rsid w:val="00AD73D6"/>
    <w:rsid w:val="00B10853"/>
    <w:rsid w:val="00B32B95"/>
    <w:rsid w:val="00B402A3"/>
    <w:rsid w:val="00B91594"/>
    <w:rsid w:val="00C13AD8"/>
    <w:rsid w:val="00C15D32"/>
    <w:rsid w:val="00C20AF5"/>
    <w:rsid w:val="00C61DE3"/>
    <w:rsid w:val="00C679B4"/>
    <w:rsid w:val="00CC3C56"/>
    <w:rsid w:val="00D44AE9"/>
    <w:rsid w:val="00DC4B31"/>
    <w:rsid w:val="00DE608C"/>
    <w:rsid w:val="00E25C55"/>
    <w:rsid w:val="00E948E6"/>
    <w:rsid w:val="00EE4C05"/>
    <w:rsid w:val="00EF015B"/>
    <w:rsid w:val="00EF055A"/>
    <w:rsid w:val="00F351ED"/>
    <w:rsid w:val="00F63382"/>
    <w:rsid w:val="00F94E94"/>
    <w:rsid w:val="00FD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3D"/>
    <w:rPr>
      <w:rFonts w:ascii="GothicPS" w:eastAsia="Times New Roman" w:hAnsi="GothicPS"/>
      <w:b/>
      <w:color w:val="000000"/>
      <w:sz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3E463D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9232CE"/>
    <w:pPr>
      <w:keepNext/>
      <w:spacing w:before="240" w:after="60"/>
      <w:outlineLvl w:val="2"/>
    </w:pPr>
    <w:rPr>
      <w:rFonts w:ascii="Cambria" w:hAnsi="Cambria"/>
      <w:bCs/>
      <w:color w:val="auto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3E463D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3E463D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link w:val="Ttulo"/>
    <w:uiPriority w:val="99"/>
    <w:locked/>
    <w:rsid w:val="003E463D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rsid w:val="003E463D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link w:val="Subttulo"/>
    <w:uiPriority w:val="99"/>
    <w:locked/>
    <w:rsid w:val="003E463D"/>
    <w:rPr>
      <w:rFonts w:ascii="Arial" w:hAnsi="Arial" w:cs="Arial"/>
      <w:b/>
      <w:color w:val="000000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042D08"/>
    <w:pPr>
      <w:spacing w:line="360" w:lineRule="auto"/>
      <w:jc w:val="both"/>
    </w:pPr>
    <w:rPr>
      <w:rFonts w:ascii="Bookman Old Style" w:hAnsi="Bookman Old Style"/>
      <w:b w:val="0"/>
      <w:lang w:val="es-MX"/>
    </w:rPr>
  </w:style>
  <w:style w:type="character" w:customStyle="1" w:styleId="TextoindependienteCar">
    <w:name w:val="Texto independiente Car"/>
    <w:link w:val="Textoindependiente"/>
    <w:semiHidden/>
    <w:rsid w:val="00042D08"/>
    <w:rPr>
      <w:rFonts w:ascii="Bookman Old Style" w:eastAsia="Times New Roman" w:hAnsi="Bookman Old Style"/>
      <w:color w:val="000000"/>
      <w:sz w:val="24"/>
      <w:szCs w:val="20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440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44014"/>
    <w:rPr>
      <w:rFonts w:ascii="GothicPS" w:eastAsia="Times New Roman" w:hAnsi="GothicPS"/>
      <w:b/>
      <w:color w:val="000000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9440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44014"/>
    <w:rPr>
      <w:rFonts w:ascii="GothicPS" w:eastAsia="Times New Roman" w:hAnsi="GothicPS"/>
      <w:b/>
      <w:color w:val="000000"/>
      <w:sz w:val="24"/>
      <w:szCs w:val="20"/>
    </w:rPr>
  </w:style>
  <w:style w:type="character" w:customStyle="1" w:styleId="Ttulo3Car">
    <w:name w:val="Título 3 Car"/>
    <w:link w:val="Ttulo3"/>
    <w:uiPriority w:val="9"/>
    <w:rsid w:val="009232CE"/>
    <w:rPr>
      <w:rFonts w:ascii="Cambria" w:eastAsia="Times New Roman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3D"/>
    <w:rPr>
      <w:rFonts w:ascii="GothicPS" w:eastAsia="Times New Roman" w:hAnsi="GothicPS"/>
      <w:b/>
      <w:color w:val="000000"/>
      <w:sz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3E463D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9232CE"/>
    <w:pPr>
      <w:keepNext/>
      <w:spacing w:before="240" w:after="60"/>
      <w:outlineLvl w:val="2"/>
    </w:pPr>
    <w:rPr>
      <w:rFonts w:ascii="Cambria" w:hAnsi="Cambria"/>
      <w:bCs/>
      <w:color w:val="auto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3E463D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3E463D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link w:val="Ttulo"/>
    <w:uiPriority w:val="99"/>
    <w:locked/>
    <w:rsid w:val="003E463D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rsid w:val="003E463D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link w:val="Subttulo"/>
    <w:uiPriority w:val="99"/>
    <w:locked/>
    <w:rsid w:val="003E463D"/>
    <w:rPr>
      <w:rFonts w:ascii="Arial" w:hAnsi="Arial" w:cs="Arial"/>
      <w:b/>
      <w:color w:val="000000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042D08"/>
    <w:pPr>
      <w:spacing w:line="360" w:lineRule="auto"/>
      <w:jc w:val="both"/>
    </w:pPr>
    <w:rPr>
      <w:rFonts w:ascii="Bookman Old Style" w:hAnsi="Bookman Old Style"/>
      <w:b w:val="0"/>
      <w:lang w:val="es-MX"/>
    </w:rPr>
  </w:style>
  <w:style w:type="character" w:customStyle="1" w:styleId="TextoindependienteCar">
    <w:name w:val="Texto independiente Car"/>
    <w:link w:val="Textoindependiente"/>
    <w:semiHidden/>
    <w:rsid w:val="00042D08"/>
    <w:rPr>
      <w:rFonts w:ascii="Bookman Old Style" w:eastAsia="Times New Roman" w:hAnsi="Bookman Old Style"/>
      <w:color w:val="000000"/>
      <w:sz w:val="24"/>
      <w:szCs w:val="20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440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44014"/>
    <w:rPr>
      <w:rFonts w:ascii="GothicPS" w:eastAsia="Times New Roman" w:hAnsi="GothicPS"/>
      <w:b/>
      <w:color w:val="000000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9440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44014"/>
    <w:rPr>
      <w:rFonts w:ascii="GothicPS" w:eastAsia="Times New Roman" w:hAnsi="GothicPS"/>
      <w:b/>
      <w:color w:val="000000"/>
      <w:sz w:val="24"/>
      <w:szCs w:val="20"/>
    </w:rPr>
  </w:style>
  <w:style w:type="character" w:customStyle="1" w:styleId="Ttulo3Car">
    <w:name w:val="Título 3 Car"/>
    <w:link w:val="Ttulo3"/>
    <w:uiPriority w:val="9"/>
    <w:rsid w:val="009232CE"/>
    <w:rPr>
      <w:rFonts w:ascii="Cambria" w:eastAsia="Times New Roman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549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2012-17-1-0002335</vt:lpstr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2012-17-1-0002335</dc:title>
  <dc:creator>MARIZA GONZALEZ PADILLA</dc:creator>
  <cp:lastModifiedBy>Lenovo User</cp:lastModifiedBy>
  <cp:revision>22</cp:revision>
  <cp:lastPrinted>2014-01-27T15:02:00Z</cp:lastPrinted>
  <dcterms:created xsi:type="dcterms:W3CDTF">2014-02-26T15:18:00Z</dcterms:created>
  <dcterms:modified xsi:type="dcterms:W3CDTF">2014-02-26T15:38:00Z</dcterms:modified>
</cp:coreProperties>
</file>