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2" w:rsidRDefault="00D11A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11A72" w:rsidRDefault="00D11A7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11A72" w:rsidRDefault="00D11A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11A72" w:rsidRDefault="00D11A7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11A72" w:rsidRDefault="00D11A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12 DE FEBRERO DE 2014</w:t>
      </w:r>
    </w:p>
    <w:p w:rsidR="00D11A72" w:rsidRDefault="00D11A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11A72" w:rsidRPr="00D11A72" w:rsidRDefault="00D11A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11A72">
        <w:rPr>
          <w:rFonts w:ascii="Helvetica" w:hAnsi="Helvetica"/>
          <w:b/>
          <w:lang w:val="es-UY"/>
        </w:rPr>
        <w:t xml:space="preserve">(E. E. Nº 2014-17-1-0000734, </w:t>
      </w:r>
      <w:proofErr w:type="spellStart"/>
      <w:r w:rsidRPr="00D11A72">
        <w:rPr>
          <w:rFonts w:ascii="Helvetica" w:hAnsi="Helvetica"/>
          <w:b/>
          <w:lang w:val="es-UY"/>
        </w:rPr>
        <w:t>Ent</w:t>
      </w:r>
      <w:proofErr w:type="spellEnd"/>
      <w:r w:rsidRPr="00D11A72">
        <w:rPr>
          <w:rFonts w:ascii="Helvetica" w:hAnsi="Helvetica"/>
          <w:b/>
          <w:lang w:val="es-UY"/>
        </w:rPr>
        <w:t>. N° 533/14.)</w:t>
      </w:r>
    </w:p>
    <w:p w:rsidR="00D11A72" w:rsidRPr="00D11A72" w:rsidRDefault="00D11A72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37B5A" w:rsidRDefault="00737B5A">
      <w:pPr>
        <w:spacing w:line="360" w:lineRule="auto"/>
        <w:jc w:val="center"/>
        <w:rPr>
          <w:b/>
          <w:bCs/>
        </w:rPr>
      </w:pPr>
    </w:p>
    <w:p w:rsidR="00737B5A" w:rsidRDefault="00D855BF" w:rsidP="00D11A72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>el Oficio Nº 31/2014 de fecha 16/01/14 remitido por la Junta Departamental de Canelones relacionado con la solicitud de anuencia por parte de la Intendencia para conceder a la Señora María Hebe Rienda Riera  una quita del 100%, sobre el monto total de la deuda por Tributo de Contribución Inmobiliaria y Tributos Conexos, correspondiente al Padrón No 125, de la Localidad de Atlántida, generada en el período 1ª/2002 a 6ª/2012 inclusive;</w:t>
      </w:r>
    </w:p>
    <w:p w:rsidR="00737B5A" w:rsidRDefault="00D855BF" w:rsidP="00D11A72">
      <w:pPr>
        <w:spacing w:line="360" w:lineRule="auto"/>
        <w:ind w:firstLine="708"/>
        <w:jc w:val="both"/>
      </w:pPr>
      <w:r>
        <w:rPr>
          <w:b/>
          <w:bCs/>
        </w:rPr>
        <w:t xml:space="preserve">RESULTANDO: </w:t>
      </w:r>
      <w:r>
        <w:rPr>
          <w:b/>
        </w:rPr>
        <w:t>1)</w:t>
      </w:r>
      <w:r>
        <w:t xml:space="preserve"> que, según surge de las actuaciones remitidas, la contribuyente solicitó el otorgamiento de exoneración para el pago de los referidos tributos, fundamentado en su situación socio-económica y en los valores de aforo del inmueble, que hacen imposible el pago de tributos;-</w:t>
      </w:r>
    </w:p>
    <w:p w:rsidR="00737B5A" w:rsidRDefault="00D855BF" w:rsidP="00D11A72">
      <w:pPr>
        <w:tabs>
          <w:tab w:val="left" w:pos="1985"/>
        </w:tabs>
        <w:spacing w:line="360" w:lineRule="auto"/>
        <w:ind w:firstLine="2552"/>
        <w:jc w:val="both"/>
      </w:pPr>
      <w:r>
        <w:rPr>
          <w:b/>
        </w:rPr>
        <w:t>2)</w:t>
      </w:r>
      <w:r>
        <w:t xml:space="preserve"> que respecto a la solicitud presentada, el Tribunal de Revisión Tributaria sugiere que se exonere el 100% de la deuda, ante la imposibilidad de pago de la misma;</w:t>
      </w:r>
    </w:p>
    <w:p w:rsidR="00737B5A" w:rsidRDefault="00D855BF" w:rsidP="00D11A72">
      <w:pPr>
        <w:tabs>
          <w:tab w:val="left" w:pos="1985"/>
        </w:tabs>
        <w:spacing w:line="360" w:lineRule="auto"/>
        <w:ind w:firstLine="2552"/>
        <w:jc w:val="both"/>
      </w:pPr>
      <w:r w:rsidRPr="00D11A72">
        <w:rPr>
          <w:b/>
          <w:spacing w:val="8"/>
        </w:rPr>
        <w:t>3)</w:t>
      </w:r>
      <w:r w:rsidRPr="00D11A72">
        <w:rPr>
          <w:spacing w:val="8"/>
        </w:rPr>
        <w:t xml:space="preserve"> que el Ejecutivo Departamental por Resolución Nº</w:t>
      </w:r>
      <w:r>
        <w:t xml:space="preserve"> 13/06431 de fecha 14/11/13, solicitó a la Junta Departamental la anuencia respectiva para conceder a la Señora María Hebe Rienda Riera  una quita del 100% de la deuda generada en el período 1ª/2002 a 6ª/2012 inclusive por el   Padrón No 125, Código Municipal 115158, de la 18ª Sección Judicial del Depart</w:t>
      </w:r>
      <w:r w:rsidR="00D11A72">
        <w:t>amento, Localidad de Atlántida;</w:t>
      </w:r>
    </w:p>
    <w:p w:rsidR="00737B5A" w:rsidRDefault="00D855BF" w:rsidP="00D11A72">
      <w:pPr>
        <w:tabs>
          <w:tab w:val="left" w:pos="1985"/>
        </w:tabs>
        <w:spacing w:line="360" w:lineRule="auto"/>
        <w:ind w:firstLine="2552"/>
        <w:jc w:val="both"/>
      </w:pPr>
      <w:r w:rsidRPr="00D11A72">
        <w:rPr>
          <w:b/>
          <w:spacing w:val="8"/>
        </w:rPr>
        <w:t>4)</w:t>
      </w:r>
      <w:r w:rsidRPr="00D11A72">
        <w:rPr>
          <w:spacing w:val="8"/>
        </w:rPr>
        <w:t xml:space="preserve"> que el Legislativo Departamental, por Resolución Nº</w:t>
      </w:r>
      <w:r>
        <w:t xml:space="preserve"> 2232/2014 de fecha 09/01/14, concedió la anuencia que le fuera solicitada, ad referéndum del Tribunal de Cuentas, por la mayoría de 20 votos en 28 Ediles presentes;  </w:t>
      </w:r>
    </w:p>
    <w:p w:rsidR="00737B5A" w:rsidRDefault="00D855BF" w:rsidP="00D11A72">
      <w:pPr>
        <w:pStyle w:val="Sangra2detindependiente"/>
        <w:ind w:left="0" w:firstLine="708"/>
      </w:pPr>
      <w:r>
        <w:rPr>
          <w:b/>
          <w:bCs/>
        </w:rPr>
        <w:lastRenderedPageBreak/>
        <w:t xml:space="preserve">CONSIDERANDO: </w:t>
      </w:r>
      <w:r>
        <w:rPr>
          <w:b/>
        </w:rPr>
        <w:t>1)</w:t>
      </w:r>
      <w:r>
        <w:t xml:space="preserve"> que se ha dado cumplimiento a lo dispuesto por los </w:t>
      </w:r>
      <w:r w:rsidR="00D11A72">
        <w:t>A</w:t>
      </w:r>
      <w:r>
        <w:t xml:space="preserve">rtículos 133 </w:t>
      </w:r>
      <w:r w:rsidR="00D11A72">
        <w:t>N</w:t>
      </w:r>
      <w:r>
        <w:t>umeral 2</w:t>
      </w:r>
      <w:r w:rsidR="00D11A72">
        <w:t>)</w:t>
      </w:r>
      <w:r>
        <w:t xml:space="preserve"> (aplicable por reenvío del Art</w:t>
      </w:r>
      <w:r w:rsidR="00D11A72">
        <w:t>ículo</w:t>
      </w:r>
      <w:r>
        <w:t xml:space="preserve"> 222), y 273 </w:t>
      </w:r>
      <w:r w:rsidR="00D11A72">
        <w:t>N</w:t>
      </w:r>
      <w:r>
        <w:t>umeral 3</w:t>
      </w:r>
      <w:r w:rsidR="00D11A72">
        <w:t>)</w:t>
      </w:r>
      <w:r>
        <w:t xml:space="preserve"> de la Constitución de la República;</w:t>
      </w:r>
    </w:p>
    <w:p w:rsidR="00737B5A" w:rsidRDefault="00D11A72" w:rsidP="00D11A72">
      <w:pPr>
        <w:pStyle w:val="Sangra2detindependiente"/>
        <w:tabs>
          <w:tab w:val="left" w:pos="2127"/>
        </w:tabs>
        <w:ind w:left="0" w:firstLine="2835"/>
      </w:pPr>
      <w:r>
        <w:t xml:space="preserve"> </w:t>
      </w:r>
      <w:r w:rsidR="00D855BF">
        <w:rPr>
          <w:b/>
        </w:rPr>
        <w:t>2)</w:t>
      </w:r>
      <w:r w:rsidR="00D855BF">
        <w:t xml:space="preserve"> que asimismo se cumplió con lo preceptuado por la Ordenanza Nº 62 de </w:t>
      </w:r>
      <w:r>
        <w:t>e</w:t>
      </w:r>
      <w:r w:rsidR="00D855BF">
        <w:t xml:space="preserve">ste </w:t>
      </w:r>
      <w:r w:rsidR="008332C6">
        <w:t>Tribunal</w:t>
      </w:r>
      <w:r w:rsidR="00D855BF">
        <w:t xml:space="preserve"> en la redacción dada por la Resolución de 16 de agosto de 1995;</w:t>
      </w:r>
    </w:p>
    <w:p w:rsidR="00737B5A" w:rsidRDefault="008332C6" w:rsidP="008332C6">
      <w:pPr>
        <w:pStyle w:val="Sangra2detindependiente"/>
        <w:tabs>
          <w:tab w:val="left" w:pos="2127"/>
        </w:tabs>
        <w:ind w:left="0" w:firstLine="2835"/>
      </w:pPr>
      <w:r>
        <w:rPr>
          <w:b/>
        </w:rPr>
        <w:t xml:space="preserve"> </w:t>
      </w:r>
      <w:r w:rsidR="00D855BF">
        <w:rPr>
          <w:b/>
        </w:rPr>
        <w:t>3)</w:t>
      </w:r>
      <w:r w:rsidR="00D855BF">
        <w:t xml:space="preserve"> que el efecto en la recaudación de los tributos que tendrá la modificación de recursos que se aprueba deberá ser previsto en la próxima instancia presupuestal;</w:t>
      </w:r>
    </w:p>
    <w:p w:rsidR="00737B5A" w:rsidRDefault="008332C6" w:rsidP="008332C6">
      <w:pPr>
        <w:pStyle w:val="Sangradetextonormal"/>
        <w:widowControl w:val="0"/>
        <w:ind w:left="0" w:firstLine="0"/>
      </w:pPr>
      <w:r>
        <w:rPr>
          <w:b/>
          <w:bCs/>
        </w:rPr>
        <w:t xml:space="preserve">        </w:t>
      </w:r>
      <w:r w:rsidR="00D855BF">
        <w:rPr>
          <w:b/>
          <w:bCs/>
        </w:rPr>
        <w:t xml:space="preserve">ATENTO: </w:t>
      </w:r>
      <w:r w:rsidR="00D855BF">
        <w:t>a lo expuesto;</w:t>
      </w:r>
    </w:p>
    <w:p w:rsidR="00737B5A" w:rsidRDefault="00D855BF">
      <w:pPr>
        <w:pStyle w:val="Sangradetextonormal"/>
        <w:ind w:hanging="1440"/>
        <w:jc w:val="center"/>
        <w:rPr>
          <w:b/>
          <w:bCs/>
        </w:rPr>
      </w:pPr>
      <w:r>
        <w:rPr>
          <w:b/>
          <w:bCs/>
        </w:rPr>
        <w:t xml:space="preserve">EL TRIBUNAL </w:t>
      </w:r>
      <w:r w:rsidR="008332C6">
        <w:rPr>
          <w:b/>
          <w:bCs/>
        </w:rPr>
        <w:t xml:space="preserve">POR MAYORIA </w:t>
      </w:r>
      <w:r>
        <w:rPr>
          <w:b/>
          <w:bCs/>
        </w:rPr>
        <w:t>ACUERDA</w:t>
      </w:r>
    </w:p>
    <w:p w:rsidR="00737B5A" w:rsidRDefault="008332C6" w:rsidP="008332C6">
      <w:pPr>
        <w:pStyle w:val="Sangradetextonormal"/>
        <w:ind w:left="0" w:firstLine="0"/>
      </w:pPr>
      <w:r w:rsidRPr="008332C6">
        <w:rPr>
          <w:b/>
        </w:rPr>
        <w:t>1)</w:t>
      </w:r>
      <w:r>
        <w:t xml:space="preserve">   </w:t>
      </w:r>
      <w:r w:rsidR="00D855BF">
        <w:t>No formular observaciones a la modificación de recursos remitida;</w:t>
      </w:r>
    </w:p>
    <w:p w:rsidR="00737B5A" w:rsidRDefault="008332C6" w:rsidP="008332C6">
      <w:pPr>
        <w:pStyle w:val="Sangradetextonormal"/>
        <w:ind w:left="0" w:firstLine="0"/>
      </w:pPr>
      <w:r w:rsidRPr="008332C6">
        <w:rPr>
          <w:b/>
        </w:rPr>
        <w:t>2)</w:t>
      </w:r>
      <w:r>
        <w:t xml:space="preserve">   </w:t>
      </w:r>
      <w:r w:rsidR="00D855BF">
        <w:t>Téngase presente lo expresado en el Considerando 3);</w:t>
      </w:r>
    </w:p>
    <w:p w:rsidR="00737B5A" w:rsidRDefault="008332C6" w:rsidP="008332C6">
      <w:pPr>
        <w:pStyle w:val="Sangradetextonormal"/>
        <w:ind w:left="426" w:hanging="426"/>
      </w:pPr>
      <w:r w:rsidRPr="008332C6">
        <w:rPr>
          <w:b/>
        </w:rPr>
        <w:t>3)</w:t>
      </w:r>
      <w:r>
        <w:rPr>
          <w:b/>
        </w:rPr>
        <w:t xml:space="preserve"> </w:t>
      </w:r>
      <w:r w:rsidR="006F25EA">
        <w:rPr>
          <w:b/>
        </w:rPr>
        <w:t xml:space="preserve">  </w:t>
      </w:r>
      <w:r w:rsidR="00D855BF">
        <w:t xml:space="preserve">Comunicar a la Intendencia; y </w:t>
      </w:r>
    </w:p>
    <w:p w:rsidR="00737B5A" w:rsidRDefault="008332C6" w:rsidP="008332C6">
      <w:pPr>
        <w:pStyle w:val="Sangradetextonormal"/>
        <w:ind w:left="0" w:firstLine="0"/>
      </w:pPr>
      <w:r w:rsidRPr="008332C6">
        <w:rPr>
          <w:b/>
        </w:rPr>
        <w:t>4)</w:t>
      </w:r>
      <w:r>
        <w:t xml:space="preserve">   </w:t>
      </w:r>
      <w:r w:rsidR="00D855BF">
        <w:t>Devolver las actuaciones.</w:t>
      </w:r>
    </w:p>
    <w:p w:rsidR="008332C6" w:rsidRDefault="008332C6" w:rsidP="008332C6">
      <w:pPr>
        <w:pStyle w:val="Sangradetextonormal"/>
        <w:ind w:left="0" w:firstLine="0"/>
      </w:pPr>
    </w:p>
    <w:p w:rsidR="006F25EA" w:rsidRDefault="006F25EA" w:rsidP="008332C6">
      <w:pPr>
        <w:pStyle w:val="Sangradetextonormal"/>
        <w:ind w:left="0" w:firstLine="0"/>
      </w:pPr>
    </w:p>
    <w:p w:rsidR="008332C6" w:rsidRDefault="008332C6" w:rsidP="008332C6">
      <w:pPr>
        <w:pStyle w:val="Sangradetextonormal"/>
        <w:ind w:left="0" w:firstLine="0"/>
      </w:pPr>
    </w:p>
    <w:p w:rsidR="006F25EA" w:rsidRPr="006F25EA" w:rsidRDefault="00B067FC" w:rsidP="004A4743">
      <w:pPr>
        <w:pStyle w:val="Sangradetextonormal"/>
        <w:ind w:left="0" w:firstLine="0"/>
        <w:rPr>
          <w:rFonts w:cs="Arial"/>
          <w:lang w:val="es-UY"/>
        </w:rPr>
      </w:pPr>
      <w:r>
        <w:rPr>
          <w:b/>
        </w:rPr>
        <w:t xml:space="preserve">CONSTANCIA DE </w:t>
      </w:r>
      <w:r w:rsidR="004A4743" w:rsidRPr="004A4743">
        <w:rPr>
          <w:b/>
        </w:rPr>
        <w:t xml:space="preserve">FUNDAMENTO DE VOTO NEGATIVO </w:t>
      </w:r>
      <w:r w:rsidR="004A4743">
        <w:rPr>
          <w:b/>
        </w:rPr>
        <w:t xml:space="preserve">DE LA </w:t>
      </w:r>
      <w:r w:rsidR="00462908">
        <w:rPr>
          <w:b/>
        </w:rPr>
        <w:t xml:space="preserve">MINISTRA </w:t>
      </w:r>
      <w:bookmarkStart w:id="0" w:name="_GoBack"/>
      <w:bookmarkEnd w:id="0"/>
      <w:r w:rsidR="00F62EC8">
        <w:rPr>
          <w:b/>
        </w:rPr>
        <w:t>CRA</w:t>
      </w:r>
      <w:r>
        <w:rPr>
          <w:b/>
        </w:rPr>
        <w:t xml:space="preserve">. </w:t>
      </w:r>
      <w:r w:rsidR="00F62EC8">
        <w:rPr>
          <w:b/>
        </w:rPr>
        <w:t xml:space="preserve"> </w:t>
      </w:r>
      <w:r w:rsidR="004A4743">
        <w:rPr>
          <w:b/>
        </w:rPr>
        <w:t>BEATRIZ MARTINEZ:  “</w:t>
      </w:r>
      <w:r w:rsidR="006F25EA" w:rsidRPr="006F25EA">
        <w:rPr>
          <w:rFonts w:cs="Arial"/>
          <w:lang w:val="es-UY"/>
        </w:rPr>
        <w:t>Tanto a nivel nacional como departamental, los tributos tienen origen en propuestas del Poder Ejecutivo aprobadas por el Legislativo, es decir tienen rango de ley a nivel nacional y de decreto, que es la ley departamental, cuando es en este ámbito que se crea o modifica un tributo.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t xml:space="preserve">Es esencial entonces la generalidad de la norma, que comprende a toda aquella persona, física o jurídica, que está en determinada situación prevista en la </w:t>
      </w:r>
      <w:r w:rsidR="00836A91">
        <w:rPr>
          <w:rFonts w:cs="Arial"/>
          <w:lang w:val="es-UY"/>
        </w:rPr>
        <w:t>L</w:t>
      </w:r>
      <w:r w:rsidRPr="006F25EA">
        <w:rPr>
          <w:rFonts w:cs="Arial"/>
          <w:lang w:val="es-UY"/>
        </w:rPr>
        <w:t xml:space="preserve">ey. 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t>Nunca se determina el monto a pagar en relación a un sujeto pasivo con nombre y apellido, sino que cada uno será gravado en función de estar comprendido, como ya dijimos, en alguna situación prevista en la norma.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lastRenderedPageBreak/>
        <w:t xml:space="preserve">Hemos votado sistemáticamente en forma negativa muchos casos similares en  que los contribuyentes comparecen argumentando que sus propiedades están </w:t>
      </w:r>
      <w:r w:rsidRPr="00D855BF">
        <w:rPr>
          <w:rFonts w:cs="Arial"/>
          <w:spacing w:val="-8"/>
          <w:lang w:val="es-UY"/>
        </w:rPr>
        <w:t>mal aforadas o que su situación económica no les permite cumplir con lo</w:t>
      </w:r>
      <w:r w:rsidRPr="006F25EA">
        <w:rPr>
          <w:rFonts w:cs="Arial"/>
          <w:lang w:val="es-UY"/>
        </w:rPr>
        <w:t xml:space="preserve"> adeudado.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t>Una comisión que opera en la Intendencia de Canelones se expide, aceptando una cantidad menor o nula y se envía el tema a la Junta Departamental que, como todas, tiene mayoría del partido político al que pertenece el Intendente y ésta aprueba la propuesta de la Intendencia.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t>Es decir que en cada caso el tributo queda fijado para aquella persona que hizo la gestión, persona conocida, con nombre y apellido.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t xml:space="preserve">A mi juicio, si hay propiedades mal aforadas, lo que corresponde es </w:t>
      </w:r>
      <w:proofErr w:type="spellStart"/>
      <w:r w:rsidRPr="006F25EA">
        <w:rPr>
          <w:rFonts w:cs="Arial"/>
          <w:lang w:val="es-UY"/>
        </w:rPr>
        <w:t>reaforar</w:t>
      </w:r>
      <w:proofErr w:type="spellEnd"/>
      <w:r w:rsidRPr="006F25EA">
        <w:rPr>
          <w:rFonts w:cs="Arial"/>
          <w:lang w:val="es-UY"/>
        </w:rPr>
        <w:t xml:space="preserve"> para quien gestionó y para todos aquellos contribuyentes que puedan estar en similar situación.</w:t>
      </w:r>
    </w:p>
    <w:p w:rsidR="006F25EA" w:rsidRPr="006F25EA" w:rsidRDefault="006F25EA" w:rsidP="006F25EA">
      <w:pPr>
        <w:pStyle w:val="Textoindependiente"/>
        <w:spacing w:line="360" w:lineRule="auto"/>
        <w:rPr>
          <w:rFonts w:ascii="Arial" w:hAnsi="Arial" w:cs="Arial"/>
        </w:rPr>
      </w:pPr>
      <w:r w:rsidRPr="006F25EA">
        <w:rPr>
          <w:rFonts w:ascii="Arial" w:hAnsi="Arial" w:cs="Arial"/>
        </w:rPr>
        <w:t>Y en el caso de que se acepta el argumento de que no se puede pagar, me pregunto: podría alguien presentarse ante la  DGI, solicitando que disponga que quien le paga el sueldo no le descuente IRPF porque sus cargas familiares no le permiten hacerse cargo del tributo</w:t>
      </w:r>
      <w:proofErr w:type="gramStart"/>
      <w:r w:rsidRPr="006F25EA">
        <w:rPr>
          <w:rFonts w:ascii="Arial" w:hAnsi="Arial" w:cs="Arial"/>
        </w:rPr>
        <w:t>?</w:t>
      </w:r>
      <w:proofErr w:type="gramEnd"/>
      <w:r w:rsidRPr="006F25EA">
        <w:rPr>
          <w:rFonts w:ascii="Arial" w:hAnsi="Arial" w:cs="Arial"/>
        </w:rPr>
        <w:t xml:space="preserve">       </w:t>
      </w:r>
    </w:p>
    <w:p w:rsidR="006F25EA" w:rsidRPr="006F25EA" w:rsidRDefault="006F25EA" w:rsidP="006F25EA">
      <w:pPr>
        <w:spacing w:line="360" w:lineRule="auto"/>
        <w:jc w:val="both"/>
        <w:rPr>
          <w:rFonts w:cs="Arial"/>
          <w:lang w:val="es-UY"/>
        </w:rPr>
      </w:pPr>
      <w:r w:rsidRPr="006F25EA">
        <w:rPr>
          <w:rFonts w:cs="Arial"/>
          <w:lang w:val="es-UY"/>
        </w:rPr>
        <w:t>Es decir estamos ante la determinación de si se paga o no un tributo o de cuánto se paga según la persona que gestiona, lo que es absolutamente contrario a la determinación innominada que ha de tener todo tributo.</w:t>
      </w:r>
    </w:p>
    <w:p w:rsidR="006F25EA" w:rsidRPr="006F25EA" w:rsidRDefault="006F25EA" w:rsidP="006F25EA">
      <w:pPr>
        <w:pStyle w:val="Textoindependiente"/>
        <w:spacing w:line="360" w:lineRule="auto"/>
        <w:rPr>
          <w:rFonts w:ascii="Arial" w:hAnsi="Arial" w:cs="Arial"/>
        </w:rPr>
      </w:pPr>
      <w:r w:rsidRPr="006F25EA">
        <w:rPr>
          <w:rFonts w:ascii="Arial" w:hAnsi="Arial" w:cs="Arial"/>
        </w:rPr>
        <w:t xml:space="preserve">Por eso mi voto contrario en este caso y en todos aquellos en que la cifra a abonar por concepto de tributo no es producto de estar comprendido en una </w:t>
      </w:r>
      <w:r w:rsidRPr="00D855BF">
        <w:rPr>
          <w:rFonts w:ascii="Arial" w:hAnsi="Arial" w:cs="Arial"/>
          <w:spacing w:val="-12"/>
        </w:rPr>
        <w:t>situación prevista en una norma general, sino de la gestión de alguien que se</w:t>
      </w:r>
      <w:r w:rsidRPr="006F25EA">
        <w:rPr>
          <w:rFonts w:ascii="Arial" w:hAnsi="Arial" w:cs="Arial"/>
        </w:rPr>
        <w:t xml:space="preserve"> conoce.</w:t>
      </w:r>
      <w:r w:rsidR="004A4743">
        <w:rPr>
          <w:rFonts w:ascii="Arial" w:hAnsi="Arial" w:cs="Arial"/>
        </w:rPr>
        <w:t>”</w:t>
      </w:r>
    </w:p>
    <w:p w:rsidR="006F25EA" w:rsidRPr="006F25EA" w:rsidRDefault="006F25EA" w:rsidP="006F25EA">
      <w:pPr>
        <w:pStyle w:val="Textoindependiente"/>
        <w:spacing w:line="360" w:lineRule="auto"/>
        <w:rPr>
          <w:rFonts w:ascii="Arial" w:hAnsi="Arial" w:cs="Arial"/>
        </w:rPr>
      </w:pPr>
    </w:p>
    <w:p w:rsidR="006F25EA" w:rsidRPr="006F25EA" w:rsidRDefault="006F25EA" w:rsidP="006F25EA">
      <w:pPr>
        <w:pStyle w:val="Textoindependiente"/>
        <w:spacing w:line="360" w:lineRule="auto"/>
        <w:rPr>
          <w:rFonts w:ascii="Arial" w:hAnsi="Arial" w:cs="Arial"/>
        </w:rPr>
      </w:pPr>
    </w:p>
    <w:p w:rsidR="00D855BF" w:rsidRDefault="00D855BF" w:rsidP="00D855BF">
      <w:pPr>
        <w:pStyle w:val="Textoindependiente"/>
        <w:spacing w:line="360" w:lineRule="auto"/>
        <w:rPr>
          <w:rFonts w:ascii="Arial" w:hAnsi="Arial" w:cs="Arial"/>
        </w:rPr>
      </w:pPr>
    </w:p>
    <w:p w:rsidR="006F25EA" w:rsidRPr="006F25EA" w:rsidRDefault="00D855BF" w:rsidP="00D855BF">
      <w:pPr>
        <w:pStyle w:val="Textoindependiente"/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  <w:r w:rsidR="00836A91">
        <w:rPr>
          <w:rFonts w:ascii="Arial" w:hAnsi="Arial" w:cs="Arial"/>
        </w:rPr>
        <w:t xml:space="preserve"> </w:t>
      </w:r>
    </w:p>
    <w:p w:rsidR="006F25EA" w:rsidRPr="006F25EA" w:rsidRDefault="006F25EA" w:rsidP="006F25EA">
      <w:pPr>
        <w:pStyle w:val="Sangradetextonormal"/>
        <w:ind w:left="0" w:firstLine="0"/>
        <w:rPr>
          <w:rFonts w:cs="Arial"/>
        </w:rPr>
      </w:pPr>
    </w:p>
    <w:sectPr w:rsidR="006F25EA" w:rsidRPr="006F25EA" w:rsidSect="00D855BF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296B"/>
    <w:multiLevelType w:val="hybridMultilevel"/>
    <w:tmpl w:val="7CF06F6C"/>
    <w:lvl w:ilvl="0" w:tplc="06CE8EAC">
      <w:start w:val="1"/>
      <w:numFmt w:val="decimal"/>
      <w:lvlText w:val="%1-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50"/>
        </w:tabs>
        <w:ind w:left="7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">
    <w:nsid w:val="310411DF"/>
    <w:multiLevelType w:val="hybridMultilevel"/>
    <w:tmpl w:val="6C463010"/>
    <w:lvl w:ilvl="0" w:tplc="370637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59661F"/>
    <w:multiLevelType w:val="hybridMultilevel"/>
    <w:tmpl w:val="B9569B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2"/>
    <w:rsid w:val="00462908"/>
    <w:rsid w:val="004A4743"/>
    <w:rsid w:val="006F25EA"/>
    <w:rsid w:val="00737B5A"/>
    <w:rsid w:val="008332C6"/>
    <w:rsid w:val="00836A91"/>
    <w:rsid w:val="00B067FC"/>
    <w:rsid w:val="00D11A72"/>
    <w:rsid w:val="00D855BF"/>
    <w:rsid w:val="00F6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left="720" w:hanging="360"/>
      <w:jc w:val="both"/>
    </w:pPr>
  </w:style>
  <w:style w:type="paragraph" w:styleId="Sangra2detindependiente">
    <w:name w:val="Body Text Indent 2"/>
    <w:basedOn w:val="Normal"/>
    <w:semiHidden/>
    <w:pPr>
      <w:spacing w:line="360" w:lineRule="auto"/>
      <w:ind w:left="720" w:hanging="720"/>
      <w:jc w:val="both"/>
    </w:p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6F25EA"/>
    <w:pPr>
      <w:jc w:val="both"/>
    </w:pPr>
    <w:rPr>
      <w:rFonts w:ascii="Times New Roman" w:hAnsi="Times New Roman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F25EA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left="720" w:hanging="360"/>
      <w:jc w:val="both"/>
    </w:pPr>
  </w:style>
  <w:style w:type="paragraph" w:styleId="Sangra2detindependiente">
    <w:name w:val="Body Text Indent 2"/>
    <w:basedOn w:val="Normal"/>
    <w:semiHidden/>
    <w:pPr>
      <w:spacing w:line="360" w:lineRule="auto"/>
      <w:ind w:left="720" w:hanging="720"/>
      <w:jc w:val="both"/>
    </w:p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6F25EA"/>
    <w:pPr>
      <w:jc w:val="both"/>
    </w:pPr>
    <w:rPr>
      <w:rFonts w:ascii="Times New Roman" w:hAnsi="Times New Roman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F25E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Nª 220974                         Montevideo, 30 de octubre de 2008</vt:lpstr>
    </vt:vector>
  </TitlesOfParts>
  <Company>Tribunal de Cuentas de la República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Nª 220974                         Montevideo, 30 de octubre de 2008</dc:title>
  <dc:subject/>
  <dc:creator>TRIBUNAL1</dc:creator>
  <cp:keywords/>
  <cp:lastModifiedBy>Miriam Cristina Rivero</cp:lastModifiedBy>
  <cp:revision>2</cp:revision>
  <cp:lastPrinted>2014-02-14T13:16:00Z</cp:lastPrinted>
  <dcterms:created xsi:type="dcterms:W3CDTF">2014-02-14T13:16:00Z</dcterms:created>
  <dcterms:modified xsi:type="dcterms:W3CDTF">2014-02-14T13:16:00Z</dcterms:modified>
</cp:coreProperties>
</file>