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C50" w:rsidRDefault="00B32C50">
      <w:pPr>
        <w:tabs>
          <w:tab w:val="center" w:pos="4253"/>
        </w:tabs>
        <w:suppressAutoHyphens/>
        <w:jc w:val="center"/>
        <w:rPr>
          <w:rFonts w:ascii="Helvetica" w:hAnsi="Helvetica"/>
          <w:b/>
          <w:sz w:val="24"/>
        </w:rPr>
      </w:pPr>
      <w:bookmarkStart w:id="0" w:name="_GoBack"/>
      <w:bookmarkEnd w:id="0"/>
      <w:r>
        <w:rPr>
          <w:rFonts w:ascii="Helvetica" w:hAnsi="Helvetica"/>
          <w:b/>
          <w:sz w:val="24"/>
        </w:rPr>
        <w:t>RESOLUCION ADOPTADA POR EL</w:t>
      </w:r>
    </w:p>
    <w:p w:rsidR="00B32C50" w:rsidRDefault="00B32C50">
      <w:pPr>
        <w:tabs>
          <w:tab w:val="center" w:pos="4253"/>
        </w:tabs>
        <w:suppressAutoHyphens/>
        <w:jc w:val="center"/>
        <w:rPr>
          <w:rFonts w:ascii="Helvetica" w:hAnsi="Helvetica"/>
          <w:b/>
          <w:sz w:val="24"/>
        </w:rPr>
      </w:pPr>
      <w:r>
        <w:rPr>
          <w:rFonts w:ascii="Helvetica" w:hAnsi="Helvetica"/>
          <w:b/>
          <w:sz w:val="24"/>
        </w:rPr>
        <w:t>TRIBUNAL DE CUENTAS</w:t>
      </w:r>
    </w:p>
    <w:p w:rsidR="00B32C50" w:rsidRDefault="00B32C50">
      <w:pPr>
        <w:tabs>
          <w:tab w:val="center" w:pos="4253"/>
        </w:tabs>
        <w:suppressAutoHyphens/>
        <w:jc w:val="center"/>
        <w:rPr>
          <w:rFonts w:ascii="Helvetica" w:hAnsi="Helvetica"/>
          <w:b/>
          <w:sz w:val="24"/>
        </w:rPr>
      </w:pPr>
      <w:r>
        <w:rPr>
          <w:rFonts w:ascii="Helvetica" w:hAnsi="Helvetica"/>
          <w:b/>
          <w:sz w:val="24"/>
        </w:rPr>
        <w:t>EN SESION DE FECHA 12 DE FEBRERO DE 2014</w:t>
      </w:r>
    </w:p>
    <w:p w:rsidR="00B32C50" w:rsidRDefault="00B32C50">
      <w:pPr>
        <w:tabs>
          <w:tab w:val="center" w:pos="4253"/>
        </w:tabs>
        <w:suppressAutoHyphens/>
        <w:jc w:val="center"/>
        <w:rPr>
          <w:rFonts w:ascii="Helvetica" w:hAnsi="Helvetica"/>
          <w:b/>
          <w:sz w:val="24"/>
        </w:rPr>
      </w:pPr>
      <w:r>
        <w:rPr>
          <w:rFonts w:ascii="Helvetica" w:hAnsi="Helvetica"/>
          <w:b/>
          <w:sz w:val="24"/>
        </w:rPr>
        <w:t>(E. E. N° 2013-17-1-0002324 E. N° 583/14)</w:t>
      </w:r>
    </w:p>
    <w:p w:rsidR="005B529A" w:rsidRDefault="005B529A">
      <w:pPr>
        <w:tabs>
          <w:tab w:val="center" w:pos="4253"/>
        </w:tabs>
        <w:suppressAutoHyphens/>
        <w:jc w:val="center"/>
        <w:rPr>
          <w:rFonts w:ascii="Helvetica" w:hAnsi="Helvetica"/>
          <w:b/>
          <w:sz w:val="24"/>
        </w:rPr>
      </w:pPr>
    </w:p>
    <w:p w:rsidR="00610CEF" w:rsidRPr="00610CEF" w:rsidRDefault="00610CEF" w:rsidP="00716D93">
      <w:pPr>
        <w:suppressAutoHyphens/>
        <w:spacing w:line="360" w:lineRule="auto"/>
        <w:ind w:firstLine="851"/>
        <w:jc w:val="both"/>
        <w:rPr>
          <w:rFonts w:ascii="Arial" w:eastAsia="Times New Roman" w:hAnsi="Arial" w:cs="Arial"/>
          <w:color w:val="000000"/>
          <w:sz w:val="24"/>
          <w:szCs w:val="24"/>
          <w:lang w:val="es-ES" w:eastAsia="es-ES"/>
        </w:rPr>
      </w:pPr>
      <w:r w:rsidRPr="00610CEF">
        <w:rPr>
          <w:rFonts w:ascii="Arial" w:eastAsia="Times New Roman" w:hAnsi="Arial" w:cs="Arial"/>
          <w:b/>
          <w:bCs/>
          <w:sz w:val="24"/>
          <w:szCs w:val="24"/>
          <w:lang w:val="es-ES" w:eastAsia="es-ES"/>
        </w:rPr>
        <w:t xml:space="preserve">VISTO: </w:t>
      </w:r>
      <w:r w:rsidRPr="00610CEF">
        <w:rPr>
          <w:rFonts w:ascii="Arial" w:eastAsia="Times New Roman" w:hAnsi="Arial" w:cs="Arial"/>
          <w:sz w:val="24"/>
          <w:szCs w:val="24"/>
          <w:lang w:val="es-ES" w:eastAsia="es-ES"/>
        </w:rPr>
        <w:t>las nuevas actuaciones remitidas por el Ministerio de Vivienda</w:t>
      </w:r>
      <w:r>
        <w:rPr>
          <w:rFonts w:ascii="Arial" w:eastAsia="Times New Roman" w:hAnsi="Arial" w:cs="Arial"/>
          <w:sz w:val="24"/>
          <w:szCs w:val="24"/>
          <w:lang w:val="es-ES" w:eastAsia="es-ES"/>
        </w:rPr>
        <w:t>,</w:t>
      </w:r>
      <w:r w:rsidRPr="00610CEF">
        <w:rPr>
          <w:rFonts w:ascii="Arial" w:eastAsia="Times New Roman" w:hAnsi="Arial" w:cs="Arial"/>
          <w:sz w:val="24"/>
          <w:szCs w:val="24"/>
          <w:lang w:val="es-ES" w:eastAsia="es-ES"/>
        </w:rPr>
        <w:t xml:space="preserve"> Ordenamiento Territorial y Medio Ambiente, relacionadas</w:t>
      </w:r>
      <w:r w:rsidRPr="00610CEF">
        <w:rPr>
          <w:rFonts w:ascii="Arial" w:eastAsia="Times New Roman" w:hAnsi="Arial" w:cs="Arial"/>
          <w:color w:val="000000"/>
          <w:sz w:val="24"/>
          <w:szCs w:val="24"/>
          <w:lang w:val="es-ES" w:eastAsia="es-ES"/>
        </w:rPr>
        <w:t xml:space="preserve"> con </w:t>
      </w:r>
      <w:r w:rsidRPr="00610CEF">
        <w:rPr>
          <w:rFonts w:ascii="Arial" w:eastAsia="Times New Roman" w:hAnsi="Arial" w:cs="Times New Roman"/>
          <w:sz w:val="24"/>
          <w:szCs w:val="24"/>
          <w:lang w:val="es-UY" w:eastAsia="es-ES"/>
        </w:rPr>
        <w:t>la Licitación Abreviada 14/004/2012 con el objeto de la adquisición del servicio de mantenimiento preventivo y correctivo de los equipos de Laboratorio de la Dirección Nacional de Medio Ambiente</w:t>
      </w:r>
      <w:r w:rsidRPr="00610CEF">
        <w:rPr>
          <w:rFonts w:ascii="Arial" w:eastAsia="Times New Roman" w:hAnsi="Arial" w:cs="Arial"/>
          <w:color w:val="000000"/>
          <w:sz w:val="24"/>
          <w:szCs w:val="24"/>
          <w:lang w:val="es-ES" w:eastAsia="es-ES"/>
        </w:rPr>
        <w:t>;</w:t>
      </w:r>
    </w:p>
    <w:p w:rsidR="00610CEF" w:rsidRPr="00610CEF" w:rsidRDefault="00610CEF" w:rsidP="00610CEF">
      <w:pPr>
        <w:autoSpaceDE w:val="0"/>
        <w:autoSpaceDN w:val="0"/>
        <w:adjustRightInd w:val="0"/>
        <w:spacing w:after="0" w:line="360" w:lineRule="auto"/>
        <w:ind w:firstLine="851"/>
        <w:jc w:val="both"/>
        <w:rPr>
          <w:rFonts w:ascii="Arial" w:eastAsia="Times New Roman" w:hAnsi="Arial" w:cs="Arial"/>
          <w:sz w:val="24"/>
          <w:szCs w:val="24"/>
          <w:lang w:val="es-ES" w:eastAsia="es-ES"/>
        </w:rPr>
      </w:pPr>
      <w:r w:rsidRPr="00610CEF">
        <w:rPr>
          <w:rFonts w:ascii="Arial" w:eastAsia="Times New Roman" w:hAnsi="Arial" w:cs="Arial"/>
          <w:b/>
          <w:bCs/>
          <w:sz w:val="24"/>
          <w:szCs w:val="24"/>
          <w:lang w:val="es-ES" w:eastAsia="es-ES"/>
        </w:rPr>
        <w:t>RESULTANDO: 1)</w:t>
      </w:r>
      <w:r w:rsidRPr="00610CEF">
        <w:rPr>
          <w:rFonts w:ascii="Arial" w:eastAsia="Times New Roman" w:hAnsi="Arial" w:cs="Arial"/>
          <w:sz w:val="24"/>
          <w:szCs w:val="24"/>
          <w:lang w:val="es-ES" w:eastAsia="es-ES"/>
        </w:rPr>
        <w:t xml:space="preserve"> que con fecha 13 de marzo de 2013, la Contadora Auditora observó el Proyecto de Resolución, por el cual se adjudicará la </w:t>
      </w:r>
      <w:r w:rsidRPr="00610CEF">
        <w:rPr>
          <w:rFonts w:ascii="Arial" w:eastAsia="Times New Roman" w:hAnsi="Arial" w:cs="Times New Roman"/>
          <w:sz w:val="24"/>
          <w:szCs w:val="24"/>
          <w:lang w:val="es-UY" w:eastAsia="es-ES"/>
        </w:rPr>
        <w:t xml:space="preserve">Licitación de referencia por el monto de $ 73.200 mensuales IVA incluido, ajustable mensualmente por IPC, monto total de los doce meses $ 887.400 IVA incluido más los ajustes correspondientes, Afectación 35/2013, a partir del 1 de </w:t>
      </w:r>
      <w:proofErr w:type="gramStart"/>
      <w:r w:rsidRPr="00610CEF">
        <w:rPr>
          <w:rFonts w:ascii="Arial" w:eastAsia="Times New Roman" w:hAnsi="Arial" w:cs="Times New Roman"/>
          <w:sz w:val="24"/>
          <w:szCs w:val="24"/>
          <w:lang w:val="es-UY" w:eastAsia="es-ES"/>
        </w:rPr>
        <w:t>enero</w:t>
      </w:r>
      <w:proofErr w:type="gramEnd"/>
      <w:r w:rsidRPr="00610CEF">
        <w:rPr>
          <w:rFonts w:ascii="Arial" w:eastAsia="Times New Roman" w:hAnsi="Arial" w:cs="Times New Roman"/>
          <w:sz w:val="24"/>
          <w:szCs w:val="24"/>
          <w:lang w:val="es-UY" w:eastAsia="es-ES"/>
        </w:rPr>
        <w:t xml:space="preserve"> de 2013, por incumplimiento del </w:t>
      </w:r>
      <w:r>
        <w:rPr>
          <w:rFonts w:ascii="Arial" w:eastAsia="Times New Roman" w:hAnsi="Arial" w:cs="Times New Roman"/>
          <w:sz w:val="24"/>
          <w:szCs w:val="24"/>
          <w:lang w:val="es-UY" w:eastAsia="es-ES"/>
        </w:rPr>
        <w:t>A</w:t>
      </w:r>
      <w:r w:rsidRPr="00610CEF">
        <w:rPr>
          <w:rFonts w:ascii="Arial" w:eastAsia="Times New Roman" w:hAnsi="Arial" w:cs="Times New Roman"/>
          <w:sz w:val="24"/>
          <w:szCs w:val="24"/>
          <w:lang w:val="es-UY" w:eastAsia="es-ES"/>
        </w:rPr>
        <w:t>rtículo 211 de la Constitución de la República;</w:t>
      </w:r>
    </w:p>
    <w:p w:rsidR="00610CEF" w:rsidRPr="00610CEF" w:rsidRDefault="00610CEF" w:rsidP="005B529A">
      <w:pPr>
        <w:spacing w:after="0" w:line="360" w:lineRule="auto"/>
        <w:ind w:firstLine="2694"/>
        <w:jc w:val="both"/>
        <w:rPr>
          <w:rFonts w:ascii="Arial" w:eastAsia="Times New Roman" w:hAnsi="Arial" w:cs="Arial"/>
          <w:bCs/>
          <w:sz w:val="24"/>
          <w:szCs w:val="24"/>
          <w:lang w:val="es-MX" w:eastAsia="es-ES"/>
        </w:rPr>
      </w:pPr>
      <w:r w:rsidRPr="00610CEF">
        <w:rPr>
          <w:rFonts w:ascii="Arial" w:eastAsia="Times New Roman" w:hAnsi="Arial" w:cs="Arial"/>
          <w:b/>
          <w:bCs/>
          <w:sz w:val="24"/>
          <w:szCs w:val="24"/>
          <w:lang w:val="es-ES" w:eastAsia="es-ES"/>
        </w:rPr>
        <w:t>2)</w:t>
      </w:r>
      <w:r w:rsidRPr="00610CEF">
        <w:rPr>
          <w:rFonts w:ascii="Arial" w:eastAsia="Times New Roman" w:hAnsi="Arial" w:cs="Arial"/>
          <w:sz w:val="24"/>
          <w:szCs w:val="24"/>
          <w:lang w:val="es-ES" w:eastAsia="es-ES"/>
        </w:rPr>
        <w:t xml:space="preserve"> que </w:t>
      </w:r>
      <w:r w:rsidRPr="00610CEF">
        <w:rPr>
          <w:rFonts w:ascii="Arial" w:eastAsia="Times New Roman" w:hAnsi="Arial" w:cs="Arial"/>
          <w:bCs/>
          <w:sz w:val="24"/>
          <w:szCs w:val="24"/>
          <w:lang w:val="es-MX" w:eastAsia="es-ES"/>
        </w:rPr>
        <w:t>por Resolución Ministerial de fecha 9 de abril de 2013, se reiteró el gasto observado, por razones de buena administración y a fin de no perjudicar  el servicio se estima necesario reiterar el gasto;</w:t>
      </w:r>
    </w:p>
    <w:p w:rsidR="00610CEF" w:rsidRPr="00610CEF" w:rsidRDefault="00610CEF" w:rsidP="005B529A">
      <w:pPr>
        <w:spacing w:after="0" w:line="360" w:lineRule="auto"/>
        <w:ind w:firstLine="2694"/>
        <w:jc w:val="both"/>
        <w:rPr>
          <w:rFonts w:ascii="Arial" w:eastAsia="Times New Roman" w:hAnsi="Arial" w:cs="Arial"/>
          <w:bCs/>
          <w:sz w:val="24"/>
          <w:szCs w:val="24"/>
          <w:lang w:val="es-MX" w:eastAsia="es-ES"/>
        </w:rPr>
      </w:pPr>
      <w:r w:rsidRPr="00610CEF">
        <w:rPr>
          <w:rFonts w:ascii="Arial" w:eastAsia="Times New Roman" w:hAnsi="Arial" w:cs="Arial"/>
          <w:b/>
          <w:bCs/>
          <w:sz w:val="24"/>
          <w:szCs w:val="24"/>
          <w:lang w:val="es-MX" w:eastAsia="es-ES"/>
        </w:rPr>
        <w:t>3)</w:t>
      </w:r>
      <w:r w:rsidRPr="00610CEF">
        <w:rPr>
          <w:rFonts w:ascii="Arial" w:eastAsia="Times New Roman" w:hAnsi="Arial" w:cs="Arial"/>
          <w:bCs/>
          <w:sz w:val="24"/>
          <w:szCs w:val="24"/>
          <w:lang w:val="es-MX" w:eastAsia="es-ES"/>
        </w:rPr>
        <w:t xml:space="preserve"> que este Tribunal en Acuerdo de 20 de junio de 2013, acordó mantener la observación formulada con fecha 13 de marzo de 2013, por la Contadora Auditora, por considerar que la Administración no aportó elementos que ameritaran el levantamiento de la observación oportunamente realizada, manteniéndose inalteradas las razones por las cuales se observó el gasto de referencia;</w:t>
      </w:r>
    </w:p>
    <w:p w:rsidR="00610CEF" w:rsidRPr="00610CEF" w:rsidRDefault="00610CEF" w:rsidP="005B529A">
      <w:pPr>
        <w:spacing w:after="0" w:line="360" w:lineRule="auto"/>
        <w:ind w:firstLine="2694"/>
        <w:jc w:val="both"/>
        <w:rPr>
          <w:rFonts w:ascii="Arial" w:eastAsia="Times New Roman" w:hAnsi="Arial" w:cs="Arial"/>
          <w:bCs/>
          <w:sz w:val="24"/>
          <w:szCs w:val="24"/>
          <w:lang w:val="es-MX" w:eastAsia="es-ES"/>
        </w:rPr>
      </w:pPr>
      <w:r w:rsidRPr="00610CEF">
        <w:rPr>
          <w:rFonts w:ascii="Arial" w:eastAsia="Times New Roman" w:hAnsi="Arial" w:cs="Arial"/>
          <w:b/>
          <w:bCs/>
          <w:sz w:val="24"/>
          <w:szCs w:val="24"/>
          <w:lang w:val="es-MX" w:eastAsia="es-ES"/>
        </w:rPr>
        <w:lastRenderedPageBreak/>
        <w:t>4)</w:t>
      </w:r>
      <w:r w:rsidRPr="00610CEF">
        <w:rPr>
          <w:rFonts w:ascii="Arial" w:eastAsia="Times New Roman" w:hAnsi="Arial" w:cs="Arial"/>
          <w:bCs/>
          <w:sz w:val="24"/>
          <w:szCs w:val="24"/>
          <w:lang w:val="es-MX" w:eastAsia="es-ES"/>
        </w:rPr>
        <w:t xml:space="preserve"> que con fechas 11 de diciembre de 2013 y 21 de enero de 2014, la Contadora Auditora destacada en ese Ministerio observó las Facturas N</w:t>
      </w:r>
      <w:r>
        <w:rPr>
          <w:rFonts w:ascii="Arial" w:eastAsia="Times New Roman" w:hAnsi="Arial" w:cs="Arial"/>
          <w:bCs/>
          <w:sz w:val="24"/>
          <w:szCs w:val="24"/>
          <w:lang w:val="es-MX" w:eastAsia="es-ES"/>
        </w:rPr>
        <w:t>º</w:t>
      </w:r>
      <w:r w:rsidRPr="00610CEF">
        <w:rPr>
          <w:rFonts w:ascii="Arial" w:eastAsia="Times New Roman" w:hAnsi="Arial" w:cs="Arial"/>
          <w:bCs/>
          <w:sz w:val="24"/>
          <w:szCs w:val="24"/>
          <w:lang w:val="es-MX" w:eastAsia="es-ES"/>
        </w:rPr>
        <w:t xml:space="preserve"> 2593</w:t>
      </w:r>
      <w:r>
        <w:rPr>
          <w:rFonts w:ascii="Arial" w:eastAsia="Times New Roman" w:hAnsi="Arial" w:cs="Arial"/>
          <w:bCs/>
          <w:sz w:val="24"/>
          <w:szCs w:val="24"/>
          <w:lang w:val="es-MX" w:eastAsia="es-ES"/>
        </w:rPr>
        <w:t>,</w:t>
      </w:r>
      <w:r w:rsidRPr="00610CEF">
        <w:rPr>
          <w:rFonts w:ascii="Arial" w:eastAsia="Times New Roman" w:hAnsi="Arial" w:cs="Arial"/>
          <w:bCs/>
          <w:sz w:val="24"/>
          <w:szCs w:val="24"/>
          <w:lang w:val="es-MX" w:eastAsia="es-ES"/>
        </w:rPr>
        <w:t xml:space="preserve"> por $ 64.416 y 2803 y 2804 ambas</w:t>
      </w:r>
      <w:r>
        <w:rPr>
          <w:rFonts w:ascii="Arial" w:eastAsia="Times New Roman" w:hAnsi="Arial" w:cs="Arial"/>
          <w:bCs/>
          <w:sz w:val="24"/>
          <w:szCs w:val="24"/>
          <w:lang w:val="es-MX" w:eastAsia="es-ES"/>
        </w:rPr>
        <w:t>,</w:t>
      </w:r>
      <w:r w:rsidRPr="00610CEF">
        <w:rPr>
          <w:rFonts w:ascii="Arial" w:eastAsia="Times New Roman" w:hAnsi="Arial" w:cs="Arial"/>
          <w:bCs/>
          <w:sz w:val="24"/>
          <w:szCs w:val="24"/>
          <w:lang w:val="es-MX" w:eastAsia="es-ES"/>
        </w:rPr>
        <w:t xml:space="preserve"> por un total de </w:t>
      </w:r>
      <w:r>
        <w:rPr>
          <w:rFonts w:ascii="Arial" w:eastAsia="Times New Roman" w:hAnsi="Arial" w:cs="Arial"/>
          <w:bCs/>
          <w:sz w:val="24"/>
          <w:szCs w:val="24"/>
          <w:lang w:val="es-MX" w:eastAsia="es-ES"/>
        </w:rPr>
        <w:t xml:space="preserve">                     </w:t>
      </w:r>
      <w:r w:rsidRPr="00610CEF">
        <w:rPr>
          <w:rFonts w:ascii="Arial" w:eastAsia="Times New Roman" w:hAnsi="Arial" w:cs="Arial"/>
          <w:bCs/>
          <w:sz w:val="24"/>
          <w:szCs w:val="24"/>
          <w:lang w:val="es-MX" w:eastAsia="es-ES"/>
        </w:rPr>
        <w:t>$ 93.800, por derivar de un procedimiento originariamente observado;</w:t>
      </w:r>
    </w:p>
    <w:p w:rsidR="00610CEF" w:rsidRPr="00610CEF" w:rsidRDefault="00610CEF" w:rsidP="005B529A">
      <w:pPr>
        <w:spacing w:after="0" w:line="360" w:lineRule="auto"/>
        <w:ind w:firstLine="2694"/>
        <w:jc w:val="both"/>
        <w:rPr>
          <w:rFonts w:ascii="Arial" w:eastAsia="Times New Roman" w:hAnsi="Arial" w:cs="Arial"/>
          <w:b/>
          <w:bCs/>
          <w:sz w:val="24"/>
          <w:szCs w:val="24"/>
          <w:lang w:val="es-ES" w:eastAsia="es-ES"/>
        </w:rPr>
      </w:pPr>
      <w:r w:rsidRPr="00610CEF">
        <w:rPr>
          <w:rFonts w:ascii="Arial" w:eastAsia="Times New Roman" w:hAnsi="Arial" w:cs="Arial"/>
          <w:b/>
          <w:bCs/>
          <w:sz w:val="24"/>
          <w:szCs w:val="24"/>
          <w:lang w:val="es-MX" w:eastAsia="es-ES"/>
        </w:rPr>
        <w:t>5)</w:t>
      </w:r>
      <w:r w:rsidRPr="00610CEF">
        <w:rPr>
          <w:rFonts w:ascii="Arial" w:eastAsia="Times New Roman" w:hAnsi="Arial" w:cs="Arial"/>
          <w:bCs/>
          <w:sz w:val="24"/>
          <w:szCs w:val="24"/>
          <w:lang w:val="es-MX" w:eastAsia="es-ES"/>
        </w:rPr>
        <w:t xml:space="preserve"> que</w:t>
      </w:r>
      <w:r>
        <w:rPr>
          <w:rFonts w:ascii="Arial" w:eastAsia="Times New Roman" w:hAnsi="Arial" w:cs="Arial"/>
          <w:bCs/>
          <w:sz w:val="24"/>
          <w:szCs w:val="24"/>
          <w:lang w:val="es-MX" w:eastAsia="es-ES"/>
        </w:rPr>
        <w:t>,</w:t>
      </w:r>
      <w:r w:rsidRPr="00610CEF">
        <w:rPr>
          <w:rFonts w:ascii="Arial" w:eastAsia="Times New Roman" w:hAnsi="Arial" w:cs="Arial"/>
          <w:bCs/>
          <w:sz w:val="24"/>
          <w:szCs w:val="24"/>
          <w:lang w:val="es-MX" w:eastAsia="es-ES"/>
        </w:rPr>
        <w:t xml:space="preserve"> en esta oportunidad, por Resolución Ministerial de fecha 27 de enero de 2014, se reiteran los gastos de las Facturas N</w:t>
      </w:r>
      <w:r>
        <w:rPr>
          <w:rFonts w:ascii="Arial" w:eastAsia="Times New Roman" w:hAnsi="Arial" w:cs="Arial"/>
          <w:bCs/>
          <w:sz w:val="24"/>
          <w:szCs w:val="24"/>
          <w:lang w:val="es-MX" w:eastAsia="es-ES"/>
        </w:rPr>
        <w:t>º</w:t>
      </w:r>
      <w:r w:rsidRPr="00610CEF">
        <w:rPr>
          <w:rFonts w:ascii="Arial" w:eastAsia="Times New Roman" w:hAnsi="Arial" w:cs="Arial"/>
          <w:bCs/>
          <w:sz w:val="24"/>
          <w:szCs w:val="24"/>
          <w:lang w:val="es-MX" w:eastAsia="es-ES"/>
        </w:rPr>
        <w:t xml:space="preserve"> 2593</w:t>
      </w:r>
      <w:r>
        <w:rPr>
          <w:rFonts w:ascii="Arial" w:eastAsia="Times New Roman" w:hAnsi="Arial" w:cs="Arial"/>
          <w:bCs/>
          <w:sz w:val="24"/>
          <w:szCs w:val="24"/>
          <w:lang w:val="es-MX" w:eastAsia="es-ES"/>
        </w:rPr>
        <w:t>,</w:t>
      </w:r>
      <w:r w:rsidRPr="00610CEF">
        <w:rPr>
          <w:rFonts w:ascii="Arial" w:eastAsia="Times New Roman" w:hAnsi="Arial" w:cs="Arial"/>
          <w:bCs/>
          <w:sz w:val="24"/>
          <w:szCs w:val="24"/>
          <w:lang w:val="es-MX" w:eastAsia="es-ES"/>
        </w:rPr>
        <w:t xml:space="preserve"> por $ 64.416, 2803</w:t>
      </w:r>
      <w:r>
        <w:rPr>
          <w:rFonts w:ascii="Arial" w:eastAsia="Times New Roman" w:hAnsi="Arial" w:cs="Arial"/>
          <w:bCs/>
          <w:sz w:val="24"/>
          <w:szCs w:val="24"/>
          <w:lang w:val="es-MX" w:eastAsia="es-ES"/>
        </w:rPr>
        <w:t>,</w:t>
      </w:r>
      <w:r w:rsidRPr="00610CEF">
        <w:rPr>
          <w:rFonts w:ascii="Arial" w:eastAsia="Times New Roman" w:hAnsi="Arial" w:cs="Arial"/>
          <w:bCs/>
          <w:sz w:val="24"/>
          <w:szCs w:val="24"/>
          <w:lang w:val="es-MX" w:eastAsia="es-ES"/>
        </w:rPr>
        <w:t xml:space="preserve"> por $ 64.416 y 2804</w:t>
      </w:r>
      <w:r>
        <w:rPr>
          <w:rFonts w:ascii="Arial" w:eastAsia="Times New Roman" w:hAnsi="Arial" w:cs="Arial"/>
          <w:bCs/>
          <w:sz w:val="24"/>
          <w:szCs w:val="24"/>
          <w:lang w:val="es-MX" w:eastAsia="es-ES"/>
        </w:rPr>
        <w:t>,</w:t>
      </w:r>
      <w:r w:rsidRPr="00610CEF">
        <w:rPr>
          <w:rFonts w:ascii="Arial" w:eastAsia="Times New Roman" w:hAnsi="Arial" w:cs="Arial"/>
          <w:bCs/>
          <w:sz w:val="24"/>
          <w:szCs w:val="24"/>
          <w:lang w:val="es-MX" w:eastAsia="es-ES"/>
        </w:rPr>
        <w:t xml:space="preserve"> por $ 29.383,70 todas IVA incluido, por considerar absolutamente necesario proceder al cumplimiento de las obligaciones oportunamente asumidas; </w:t>
      </w:r>
    </w:p>
    <w:p w:rsidR="00610CEF" w:rsidRPr="00610CEF" w:rsidRDefault="00610CEF" w:rsidP="00610CEF">
      <w:pPr>
        <w:spacing w:after="0" w:line="360" w:lineRule="auto"/>
        <w:ind w:firstLine="851"/>
        <w:jc w:val="both"/>
        <w:rPr>
          <w:rFonts w:ascii="Arial" w:eastAsia="Times New Roman" w:hAnsi="Arial" w:cs="Arial"/>
          <w:sz w:val="28"/>
          <w:szCs w:val="24"/>
          <w:lang w:val="es-ES" w:eastAsia="es-ES"/>
        </w:rPr>
      </w:pPr>
      <w:r w:rsidRPr="00610CEF">
        <w:rPr>
          <w:rFonts w:ascii="Arial" w:eastAsia="Times New Roman" w:hAnsi="Arial" w:cs="Arial"/>
          <w:b/>
          <w:bCs/>
          <w:sz w:val="24"/>
          <w:szCs w:val="24"/>
          <w:lang w:val="es-ES" w:eastAsia="es-ES"/>
        </w:rPr>
        <w:t>CONSIDERANDO:</w:t>
      </w:r>
      <w:r w:rsidRPr="00610CEF">
        <w:rPr>
          <w:rFonts w:ascii="Arial" w:eastAsia="Times New Roman" w:hAnsi="Arial" w:cs="Arial"/>
          <w:sz w:val="24"/>
          <w:szCs w:val="24"/>
          <w:lang w:val="es-ES" w:eastAsia="es-ES"/>
        </w:rPr>
        <w:t xml:space="preserve"> que no se aportan elementos que ameriten el levantamiento de la observación oportunamente realizada, manteniéndose inalteradas las razones por las cuales se observaron los gastos de referencia;</w:t>
      </w:r>
    </w:p>
    <w:p w:rsidR="00610CEF" w:rsidRPr="00610CEF" w:rsidRDefault="00610CEF" w:rsidP="00610CEF">
      <w:pPr>
        <w:spacing w:after="0" w:line="360" w:lineRule="auto"/>
        <w:ind w:firstLine="851"/>
        <w:jc w:val="both"/>
        <w:rPr>
          <w:rFonts w:ascii="Arial" w:eastAsia="Times New Roman" w:hAnsi="Arial" w:cs="Times New Roman"/>
          <w:sz w:val="24"/>
          <w:szCs w:val="24"/>
          <w:lang w:val="es-ES" w:eastAsia="es-ES"/>
        </w:rPr>
      </w:pPr>
      <w:r w:rsidRPr="00610CEF">
        <w:rPr>
          <w:rFonts w:ascii="Arial" w:eastAsia="Times New Roman" w:hAnsi="Arial" w:cs="Times New Roman"/>
          <w:b/>
          <w:bCs/>
          <w:sz w:val="24"/>
          <w:szCs w:val="24"/>
          <w:lang w:val="es-ES" w:eastAsia="es-ES"/>
        </w:rPr>
        <w:t>ATENTO</w:t>
      </w:r>
      <w:r w:rsidRPr="005B529A">
        <w:rPr>
          <w:rFonts w:ascii="Arial" w:eastAsia="Times New Roman" w:hAnsi="Arial" w:cs="Times New Roman"/>
          <w:b/>
          <w:sz w:val="24"/>
          <w:szCs w:val="24"/>
          <w:lang w:val="es-ES" w:eastAsia="es-ES"/>
        </w:rPr>
        <w:t>:</w:t>
      </w:r>
      <w:r w:rsidRPr="00610CEF">
        <w:rPr>
          <w:rFonts w:ascii="Arial" w:eastAsia="Times New Roman" w:hAnsi="Arial" w:cs="Times New Roman"/>
          <w:sz w:val="24"/>
          <w:szCs w:val="24"/>
          <w:lang w:val="es-ES" w:eastAsia="es-ES"/>
        </w:rPr>
        <w:t xml:space="preserve"> a lo precedentemente expuesto;</w:t>
      </w:r>
    </w:p>
    <w:p w:rsidR="00610CEF" w:rsidRPr="00610CEF" w:rsidRDefault="00610CEF" w:rsidP="00610CEF">
      <w:pPr>
        <w:keepNext/>
        <w:spacing w:after="0" w:line="360" w:lineRule="auto"/>
        <w:ind w:left="2124" w:firstLine="708"/>
        <w:jc w:val="both"/>
        <w:outlineLvl w:val="1"/>
        <w:rPr>
          <w:rFonts w:ascii="Arial" w:eastAsia="Times New Roman" w:hAnsi="Arial" w:cs="Arial"/>
          <w:b/>
          <w:bCs/>
          <w:sz w:val="24"/>
          <w:szCs w:val="24"/>
          <w:lang w:val="es-ES" w:eastAsia="es-ES"/>
        </w:rPr>
      </w:pPr>
      <w:r w:rsidRPr="00610CEF">
        <w:rPr>
          <w:rFonts w:ascii="Arial" w:eastAsia="Times New Roman" w:hAnsi="Arial" w:cs="Arial"/>
          <w:b/>
          <w:bCs/>
          <w:sz w:val="24"/>
          <w:szCs w:val="24"/>
          <w:lang w:val="es-ES" w:eastAsia="es-ES"/>
        </w:rPr>
        <w:t>EL TRIBUNAL ACUERDA</w:t>
      </w:r>
    </w:p>
    <w:p w:rsidR="00610CEF" w:rsidRPr="00610CEF" w:rsidRDefault="00610CEF" w:rsidP="00610CEF">
      <w:pPr>
        <w:spacing w:after="0" w:line="360" w:lineRule="auto"/>
        <w:jc w:val="both"/>
        <w:rPr>
          <w:rFonts w:ascii="Arial" w:eastAsia="Times New Roman" w:hAnsi="Arial" w:cs="Arial"/>
          <w:sz w:val="24"/>
          <w:szCs w:val="24"/>
          <w:lang w:val="es-UY" w:eastAsia="es-ES"/>
        </w:rPr>
      </w:pPr>
      <w:r w:rsidRPr="00610CEF">
        <w:rPr>
          <w:rFonts w:ascii="Arial" w:eastAsia="Times New Roman" w:hAnsi="Arial" w:cs="Arial"/>
          <w:b/>
          <w:sz w:val="24"/>
          <w:szCs w:val="24"/>
          <w:lang w:val="es-ES" w:eastAsia="es-ES"/>
        </w:rPr>
        <w:t>1</w:t>
      </w:r>
      <w:r>
        <w:rPr>
          <w:rFonts w:ascii="Arial" w:eastAsia="Times New Roman" w:hAnsi="Arial" w:cs="Arial"/>
          <w:b/>
          <w:sz w:val="24"/>
          <w:szCs w:val="24"/>
          <w:lang w:val="es-ES" w:eastAsia="es-ES"/>
        </w:rPr>
        <w:t>)</w:t>
      </w:r>
      <w:r w:rsidRPr="00610CEF">
        <w:rPr>
          <w:rFonts w:ascii="Arial" w:eastAsia="Times New Roman" w:hAnsi="Arial" w:cs="Arial"/>
          <w:b/>
          <w:sz w:val="24"/>
          <w:szCs w:val="24"/>
          <w:lang w:val="es-ES" w:eastAsia="es-ES"/>
        </w:rPr>
        <w:t xml:space="preserve"> </w:t>
      </w:r>
      <w:r w:rsidRPr="00610CEF">
        <w:rPr>
          <w:rFonts w:ascii="Arial" w:eastAsia="Times New Roman" w:hAnsi="Arial" w:cs="Arial"/>
          <w:sz w:val="24"/>
          <w:szCs w:val="24"/>
          <w:lang w:val="es-ES" w:eastAsia="es-ES"/>
        </w:rPr>
        <w:t xml:space="preserve">Mantener las observaciones formuladas </w:t>
      </w:r>
      <w:r w:rsidRPr="00610CEF">
        <w:rPr>
          <w:rFonts w:ascii="Arial" w:eastAsia="Times New Roman" w:hAnsi="Arial" w:cs="Arial"/>
          <w:sz w:val="24"/>
          <w:szCs w:val="24"/>
          <w:lang w:val="es-UY" w:eastAsia="es-ES"/>
        </w:rPr>
        <w:t xml:space="preserve">con fechas </w:t>
      </w:r>
      <w:r w:rsidRPr="00610CEF">
        <w:rPr>
          <w:rFonts w:ascii="Arial" w:eastAsia="Times New Roman" w:hAnsi="Arial" w:cs="Arial"/>
          <w:sz w:val="24"/>
          <w:szCs w:val="24"/>
          <w:lang w:val="es-ES" w:eastAsia="es-ES"/>
        </w:rPr>
        <w:t>11 de diciembre de 2013 y 21 de enero de 2014 (Facturas Nº 2593, 2803 y 2804), por la Contadora Auditora destacada</w:t>
      </w:r>
      <w:r>
        <w:rPr>
          <w:rFonts w:ascii="Arial" w:eastAsia="Times New Roman" w:hAnsi="Arial" w:cs="Arial"/>
          <w:sz w:val="24"/>
          <w:szCs w:val="24"/>
          <w:lang w:val="es-ES" w:eastAsia="es-ES"/>
        </w:rPr>
        <w:t>;</w:t>
      </w:r>
    </w:p>
    <w:p w:rsidR="00610CEF" w:rsidRDefault="00610CEF" w:rsidP="00610CEF">
      <w:pPr>
        <w:spacing w:after="0" w:line="360" w:lineRule="auto"/>
        <w:jc w:val="both"/>
        <w:rPr>
          <w:rFonts w:ascii="Arial" w:eastAsia="Times New Roman" w:hAnsi="Arial" w:cs="Arial"/>
          <w:sz w:val="24"/>
          <w:szCs w:val="24"/>
          <w:lang w:val="es-ES" w:eastAsia="es-ES"/>
        </w:rPr>
      </w:pPr>
      <w:r w:rsidRPr="00610CEF">
        <w:rPr>
          <w:rFonts w:ascii="Arial" w:eastAsia="Times New Roman" w:hAnsi="Arial" w:cs="Arial"/>
          <w:b/>
          <w:sz w:val="24"/>
          <w:szCs w:val="24"/>
          <w:lang w:val="es-ES" w:eastAsia="es-ES"/>
        </w:rPr>
        <w:t>2</w:t>
      </w:r>
      <w:r>
        <w:rPr>
          <w:rFonts w:ascii="Arial" w:eastAsia="Times New Roman" w:hAnsi="Arial" w:cs="Arial"/>
          <w:b/>
          <w:sz w:val="24"/>
          <w:szCs w:val="24"/>
          <w:lang w:val="es-ES" w:eastAsia="es-ES"/>
        </w:rPr>
        <w:t>)</w:t>
      </w:r>
      <w:r w:rsidRPr="00610CEF">
        <w:rPr>
          <w:rFonts w:ascii="Arial" w:eastAsia="Times New Roman" w:hAnsi="Arial" w:cs="Arial"/>
          <w:b/>
          <w:sz w:val="24"/>
          <w:szCs w:val="24"/>
          <w:lang w:val="es-ES" w:eastAsia="es-ES"/>
        </w:rPr>
        <w:t xml:space="preserve"> </w:t>
      </w:r>
      <w:r w:rsidRPr="00610CEF">
        <w:rPr>
          <w:rFonts w:ascii="Arial" w:eastAsia="Times New Roman" w:hAnsi="Arial" w:cs="Arial"/>
          <w:sz w:val="24"/>
          <w:szCs w:val="24"/>
          <w:lang w:val="es-ES" w:eastAsia="es-ES"/>
        </w:rPr>
        <w:t>Comunicar al Poder Ejecutivo</w:t>
      </w:r>
      <w:r>
        <w:rPr>
          <w:rFonts w:ascii="Arial" w:eastAsia="Times New Roman" w:hAnsi="Arial" w:cs="Arial"/>
          <w:sz w:val="24"/>
          <w:szCs w:val="24"/>
          <w:lang w:val="es-ES" w:eastAsia="es-ES"/>
        </w:rPr>
        <w:t>;</w:t>
      </w:r>
      <w:r w:rsidRPr="00610CEF">
        <w:rPr>
          <w:rFonts w:ascii="Arial" w:eastAsia="Times New Roman" w:hAnsi="Arial" w:cs="Arial"/>
          <w:sz w:val="24"/>
          <w:szCs w:val="24"/>
          <w:lang w:val="es-ES" w:eastAsia="es-ES"/>
        </w:rPr>
        <w:t xml:space="preserve"> y </w:t>
      </w:r>
    </w:p>
    <w:p w:rsidR="00610CEF" w:rsidRDefault="00610CEF" w:rsidP="00610CEF">
      <w:pPr>
        <w:spacing w:after="0" w:line="360" w:lineRule="auto"/>
        <w:jc w:val="both"/>
        <w:rPr>
          <w:rFonts w:ascii="Arial" w:eastAsia="Times New Roman" w:hAnsi="Arial" w:cs="Arial"/>
          <w:sz w:val="24"/>
          <w:szCs w:val="24"/>
          <w:lang w:val="es-ES" w:eastAsia="es-ES"/>
        </w:rPr>
      </w:pPr>
      <w:r w:rsidRPr="00610CEF">
        <w:rPr>
          <w:rFonts w:ascii="Arial" w:eastAsia="Times New Roman" w:hAnsi="Arial" w:cs="Arial"/>
          <w:b/>
          <w:sz w:val="24"/>
          <w:szCs w:val="24"/>
          <w:lang w:val="es-ES" w:eastAsia="es-ES"/>
        </w:rPr>
        <w:t>3)</w:t>
      </w:r>
      <w:r>
        <w:rPr>
          <w:rFonts w:ascii="Arial" w:eastAsia="Times New Roman" w:hAnsi="Arial" w:cs="Arial"/>
          <w:sz w:val="24"/>
          <w:szCs w:val="24"/>
          <w:lang w:val="es-ES" w:eastAsia="es-ES"/>
        </w:rPr>
        <w:t xml:space="preserve"> D</w:t>
      </w:r>
      <w:r w:rsidRPr="00610CEF">
        <w:rPr>
          <w:rFonts w:ascii="Arial" w:eastAsia="Times New Roman" w:hAnsi="Arial" w:cs="Arial"/>
          <w:sz w:val="24"/>
          <w:szCs w:val="24"/>
          <w:lang w:val="es-ES" w:eastAsia="es-ES"/>
        </w:rPr>
        <w:t>ar cuenta a la Asamblea General.</w:t>
      </w:r>
    </w:p>
    <w:p w:rsidR="008C414A" w:rsidRPr="004E6666" w:rsidRDefault="00610CEF" w:rsidP="004E6666">
      <w:pPr>
        <w:spacing w:after="0" w:line="360" w:lineRule="auto"/>
        <w:jc w:val="both"/>
        <w:rPr>
          <w:rFonts w:ascii="Arial" w:eastAsia="Times New Roman" w:hAnsi="Arial" w:cs="Arial"/>
          <w:sz w:val="24"/>
          <w:szCs w:val="24"/>
          <w:lang w:val="es-UY" w:eastAsia="es-ES"/>
        </w:rPr>
      </w:pPr>
      <w:proofErr w:type="spellStart"/>
      <w:proofErr w:type="gramStart"/>
      <w:r>
        <w:rPr>
          <w:rFonts w:ascii="Arial" w:eastAsia="Times New Roman" w:hAnsi="Arial" w:cs="Arial"/>
          <w:sz w:val="24"/>
          <w:szCs w:val="24"/>
          <w:lang w:val="es-ES" w:eastAsia="es-ES"/>
        </w:rPr>
        <w:t>mb</w:t>
      </w:r>
      <w:proofErr w:type="spellEnd"/>
      <w:proofErr w:type="gramEnd"/>
    </w:p>
    <w:sectPr w:rsidR="008C414A" w:rsidRPr="004E6666" w:rsidSect="00716D93">
      <w:pgSz w:w="11906" w:h="16838" w:code="9"/>
      <w:pgMar w:top="3289" w:right="1701" w:bottom="1418" w:left="1701" w:header="709" w:footer="709" w:gutter="0"/>
      <w:paperSrc w:first="260" w:other="26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CEF"/>
    <w:rsid w:val="004E6666"/>
    <w:rsid w:val="005B529A"/>
    <w:rsid w:val="00610CEF"/>
    <w:rsid w:val="00716D93"/>
    <w:rsid w:val="008C414A"/>
    <w:rsid w:val="00A9098E"/>
    <w:rsid w:val="00B32C5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716D93"/>
    <w:pPr>
      <w:widowControl w:val="0"/>
      <w:spacing w:after="0" w:line="240" w:lineRule="auto"/>
    </w:pPr>
    <w:rPr>
      <w:rFonts w:ascii="Courier New" w:eastAsia="Times New Roman" w:hAnsi="Courier New" w:cs="Times New Roman"/>
      <w:snapToGrid w:val="0"/>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716D93"/>
    <w:pPr>
      <w:widowControl w:val="0"/>
      <w:spacing w:after="0" w:line="240" w:lineRule="auto"/>
    </w:pPr>
    <w:rPr>
      <w:rFonts w:ascii="Courier New" w:eastAsia="Times New Roman" w:hAnsi="Courier New" w:cs="Times New Roman"/>
      <w:snapToGrid w:val="0"/>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80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401</Words>
  <Characters>2209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 </cp:lastModifiedBy>
  <cp:revision>4</cp:revision>
  <cp:lastPrinted>2014-02-14T15:48:00Z</cp:lastPrinted>
  <dcterms:created xsi:type="dcterms:W3CDTF">2014-02-14T15:37:00Z</dcterms:created>
  <dcterms:modified xsi:type="dcterms:W3CDTF">2014-03-12T18:25:00Z</dcterms:modified>
</cp:coreProperties>
</file>