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C9B" w:rsidRDefault="00EF1C9B">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EF1C9B" w:rsidRDefault="00EF1C9B">
      <w:pPr>
        <w:tabs>
          <w:tab w:val="left" w:pos="-720"/>
        </w:tabs>
        <w:suppressAutoHyphens/>
        <w:jc w:val="center"/>
        <w:rPr>
          <w:rFonts w:ascii="Helvetica" w:hAnsi="Helvetica"/>
          <w:b/>
          <w:lang w:val="es-ES_tradnl"/>
        </w:rPr>
      </w:pPr>
    </w:p>
    <w:p w:rsidR="00EF1C9B" w:rsidRDefault="00EF1C9B">
      <w:pPr>
        <w:tabs>
          <w:tab w:val="center" w:pos="4253"/>
        </w:tabs>
        <w:suppressAutoHyphens/>
        <w:jc w:val="center"/>
        <w:rPr>
          <w:rFonts w:ascii="Helvetica" w:hAnsi="Helvetica"/>
          <w:b/>
          <w:lang w:val="es-ES_tradnl"/>
        </w:rPr>
      </w:pPr>
      <w:r>
        <w:rPr>
          <w:rFonts w:ascii="Helvetica" w:hAnsi="Helvetica"/>
          <w:b/>
          <w:lang w:val="es-ES_tradnl"/>
        </w:rPr>
        <w:t>TRIBUNAL DE CUENTAS</w:t>
      </w:r>
    </w:p>
    <w:p w:rsidR="00EF1C9B" w:rsidRDefault="00EF1C9B">
      <w:pPr>
        <w:tabs>
          <w:tab w:val="left" w:pos="-720"/>
        </w:tabs>
        <w:suppressAutoHyphens/>
        <w:jc w:val="center"/>
        <w:rPr>
          <w:rFonts w:ascii="Helvetica" w:hAnsi="Helvetica"/>
          <w:b/>
          <w:lang w:val="es-ES_tradnl"/>
        </w:rPr>
      </w:pPr>
    </w:p>
    <w:p w:rsidR="00EF1C9B" w:rsidRDefault="00EF1C9B">
      <w:pPr>
        <w:tabs>
          <w:tab w:val="center" w:pos="4253"/>
        </w:tabs>
        <w:suppressAutoHyphens/>
        <w:jc w:val="center"/>
        <w:rPr>
          <w:rFonts w:ascii="Helvetica" w:hAnsi="Helvetica"/>
          <w:b/>
          <w:lang w:val="es-ES_tradnl"/>
        </w:rPr>
      </w:pPr>
      <w:r>
        <w:rPr>
          <w:rFonts w:ascii="Helvetica" w:hAnsi="Helvetica"/>
          <w:b/>
          <w:lang w:val="es-ES_tradnl"/>
        </w:rPr>
        <w:t>EN SESION DE FECHA  DE  19 DE FEBRERO DE  2014</w:t>
      </w:r>
    </w:p>
    <w:p w:rsidR="00EF1C9B" w:rsidRDefault="00EF1C9B">
      <w:pPr>
        <w:tabs>
          <w:tab w:val="center" w:pos="4253"/>
        </w:tabs>
        <w:suppressAutoHyphens/>
        <w:jc w:val="center"/>
        <w:rPr>
          <w:rFonts w:ascii="Helvetica" w:hAnsi="Helvetica"/>
          <w:b/>
          <w:lang w:val="es-ES_tradnl"/>
        </w:rPr>
      </w:pPr>
    </w:p>
    <w:p w:rsidR="00EF1C9B" w:rsidRPr="002C0FAF" w:rsidRDefault="00EF1C9B">
      <w:pPr>
        <w:tabs>
          <w:tab w:val="center" w:pos="4253"/>
        </w:tabs>
        <w:suppressAutoHyphens/>
        <w:jc w:val="center"/>
        <w:rPr>
          <w:rFonts w:ascii="Helvetica" w:hAnsi="Helvetica"/>
          <w:b/>
        </w:rPr>
      </w:pPr>
      <w:r w:rsidRPr="002C0FAF">
        <w:rPr>
          <w:rFonts w:ascii="Helvetica" w:hAnsi="Helvetica"/>
          <w:b/>
        </w:rPr>
        <w:t xml:space="preserve">(E. E. Nº 2014-17-1-0000807, </w:t>
      </w:r>
      <w:proofErr w:type="spellStart"/>
      <w:r w:rsidRPr="002C0FAF">
        <w:rPr>
          <w:rFonts w:ascii="Helvetica" w:hAnsi="Helvetica"/>
          <w:b/>
        </w:rPr>
        <w:t>Ent</w:t>
      </w:r>
      <w:proofErr w:type="spellEnd"/>
      <w:r w:rsidRPr="002C0FAF">
        <w:rPr>
          <w:rFonts w:ascii="Helvetica" w:hAnsi="Helvetica"/>
          <w:b/>
        </w:rPr>
        <w:t>. N° 587/14.)</w:t>
      </w:r>
    </w:p>
    <w:p w:rsidR="00EF1C9B" w:rsidRPr="002C0FAF" w:rsidRDefault="00EF1C9B">
      <w:pPr>
        <w:tabs>
          <w:tab w:val="center" w:pos="4253"/>
        </w:tabs>
        <w:suppressAutoHyphens/>
        <w:jc w:val="center"/>
        <w:rPr>
          <w:rFonts w:ascii="Arial" w:hAnsi="Arial"/>
          <w:spacing w:val="-3"/>
        </w:rPr>
      </w:pPr>
    </w:p>
    <w:p w:rsidR="00EF1C9B" w:rsidRDefault="00EF1C9B">
      <w:pPr>
        <w:spacing w:line="360" w:lineRule="auto"/>
        <w:rPr>
          <w:rFonts w:ascii="Arial" w:hAnsi="Arial" w:cs="Arial"/>
          <w:b/>
        </w:rPr>
      </w:pPr>
    </w:p>
    <w:p w:rsidR="0080604E" w:rsidRDefault="0050651D" w:rsidP="00EF1C9B">
      <w:pPr>
        <w:spacing w:line="360" w:lineRule="auto"/>
        <w:ind w:firstLine="708"/>
        <w:rPr>
          <w:rFonts w:ascii="Arial" w:hAnsi="Arial"/>
          <w:lang w:val="es-MX"/>
        </w:rPr>
      </w:pPr>
      <w:r>
        <w:rPr>
          <w:rFonts w:ascii="Arial" w:hAnsi="Arial" w:cs="Arial"/>
          <w:b/>
        </w:rPr>
        <w:t xml:space="preserve">VISTO: </w:t>
      </w:r>
      <w:r>
        <w:rPr>
          <w:rFonts w:ascii="Arial" w:hAnsi="Arial" w:cs="Arial"/>
        </w:rPr>
        <w:t xml:space="preserve">estos antecedentes remitidos por </w:t>
      </w:r>
      <w:r>
        <w:rPr>
          <w:rFonts w:ascii="Arial" w:hAnsi="Arial"/>
          <w:lang w:val="es-MX"/>
        </w:rPr>
        <w:t xml:space="preserve">Administración de los Servicios de Salud del Estado (ASSE), relacionados con la prórroga y ampliación de la Licitación Pública Nº 24/11 para la contratación de </w:t>
      </w:r>
      <w:r w:rsidR="002C0FAF">
        <w:rPr>
          <w:rFonts w:ascii="Arial" w:hAnsi="Arial"/>
          <w:lang w:val="es-MX"/>
        </w:rPr>
        <w:t>s</w:t>
      </w:r>
      <w:r>
        <w:rPr>
          <w:rFonts w:ascii="Arial" w:hAnsi="Arial"/>
          <w:lang w:val="es-MX"/>
        </w:rPr>
        <w:t xml:space="preserve">ervicio de </w:t>
      </w:r>
      <w:r w:rsidR="00EF1C9B">
        <w:rPr>
          <w:rFonts w:ascii="Arial" w:hAnsi="Arial"/>
          <w:lang w:val="es-MX"/>
        </w:rPr>
        <w:t>p</w:t>
      </w:r>
      <w:r>
        <w:rPr>
          <w:rFonts w:ascii="Arial" w:hAnsi="Arial"/>
          <w:lang w:val="es-MX"/>
        </w:rPr>
        <w:t>eones, con destino al Hospital Pasteur;</w:t>
      </w:r>
    </w:p>
    <w:p w:rsidR="0080604E" w:rsidRDefault="0050651D" w:rsidP="00EF1C9B">
      <w:pPr>
        <w:spacing w:line="360" w:lineRule="auto"/>
        <w:ind w:firstLine="708"/>
        <w:rPr>
          <w:rFonts w:ascii="Arial" w:hAnsi="Arial"/>
          <w:lang w:val="es-MX"/>
        </w:rPr>
      </w:pPr>
      <w:r>
        <w:rPr>
          <w:rFonts w:ascii="Arial" w:hAnsi="Arial" w:cs="Arial"/>
          <w:b/>
        </w:rPr>
        <w:t>RESULTANDO:</w:t>
      </w:r>
      <w:r>
        <w:rPr>
          <w:rFonts w:ascii="Arial" w:hAnsi="Arial" w:cs="Arial"/>
        </w:rPr>
        <w:t xml:space="preserve">  </w:t>
      </w:r>
      <w:r w:rsidRPr="00EF1C9B">
        <w:rPr>
          <w:rFonts w:ascii="Arial" w:hAnsi="Arial" w:cs="Arial"/>
          <w:b/>
        </w:rPr>
        <w:t>1)</w:t>
      </w:r>
      <w:r>
        <w:rPr>
          <w:rFonts w:ascii="Arial" w:hAnsi="Arial" w:cs="Arial"/>
        </w:rPr>
        <w:t xml:space="preserve"> que en Sesión de este Tribunal, de fecha 17 de abril de 2012,</w:t>
      </w:r>
      <w:r>
        <w:rPr>
          <w:rFonts w:ascii="Arial" w:hAnsi="Arial"/>
          <w:lang w:val="es-MX"/>
        </w:rPr>
        <w:t xml:space="preserve"> se cometió la intervención del gasto derivado de la Licitación Pública Nº 24/11, a favor de la </w:t>
      </w:r>
      <w:r w:rsidR="002C0FAF">
        <w:rPr>
          <w:rFonts w:ascii="Arial" w:hAnsi="Arial"/>
          <w:lang w:val="es-MX"/>
        </w:rPr>
        <w:t>F</w:t>
      </w:r>
      <w:r>
        <w:rPr>
          <w:rFonts w:ascii="Arial" w:hAnsi="Arial"/>
          <w:lang w:val="es-MX"/>
        </w:rPr>
        <w:t xml:space="preserve">irma </w:t>
      </w:r>
      <w:proofErr w:type="spellStart"/>
      <w:r>
        <w:rPr>
          <w:rFonts w:ascii="Arial" w:hAnsi="Arial"/>
          <w:lang w:val="es-MX"/>
        </w:rPr>
        <w:t>Onamérica</w:t>
      </w:r>
      <w:proofErr w:type="spellEnd"/>
      <w:r>
        <w:rPr>
          <w:rFonts w:ascii="Arial" w:hAnsi="Arial"/>
          <w:lang w:val="es-MX"/>
        </w:rPr>
        <w:t xml:space="preserve"> S</w:t>
      </w:r>
      <w:r w:rsidR="002C0FAF">
        <w:rPr>
          <w:rFonts w:ascii="Arial" w:hAnsi="Arial"/>
          <w:lang w:val="es-MX"/>
        </w:rPr>
        <w:t>.</w:t>
      </w:r>
      <w:r>
        <w:rPr>
          <w:rFonts w:ascii="Arial" w:hAnsi="Arial"/>
          <w:lang w:val="es-MX"/>
        </w:rPr>
        <w:t>A</w:t>
      </w:r>
      <w:r w:rsidR="002C0FAF">
        <w:rPr>
          <w:rFonts w:ascii="Arial" w:hAnsi="Arial"/>
          <w:lang w:val="es-MX"/>
        </w:rPr>
        <w:t>.</w:t>
      </w:r>
      <w:r>
        <w:rPr>
          <w:rFonts w:ascii="Arial" w:hAnsi="Arial"/>
          <w:lang w:val="es-MX"/>
        </w:rPr>
        <w:t>, por el término de doce meses;</w:t>
      </w:r>
    </w:p>
    <w:p w:rsidR="0080604E" w:rsidRDefault="00EF1C9B" w:rsidP="00EF1C9B">
      <w:pPr>
        <w:spacing w:line="360" w:lineRule="auto"/>
        <w:ind w:firstLine="2552"/>
        <w:rPr>
          <w:rFonts w:ascii="Arial" w:hAnsi="Arial"/>
          <w:lang w:val="es-MX"/>
        </w:rPr>
      </w:pPr>
      <w:r>
        <w:rPr>
          <w:rFonts w:ascii="Arial" w:hAnsi="Arial" w:cs="Arial"/>
          <w:b/>
        </w:rPr>
        <w:t xml:space="preserve"> </w:t>
      </w:r>
      <w:r w:rsidR="0050651D" w:rsidRPr="00EF1C9B">
        <w:rPr>
          <w:rFonts w:ascii="Arial" w:hAnsi="Arial" w:cs="Arial"/>
          <w:b/>
        </w:rPr>
        <w:t>2)</w:t>
      </w:r>
      <w:r w:rsidR="0050651D">
        <w:rPr>
          <w:rFonts w:ascii="Arial" w:hAnsi="Arial" w:cs="Arial"/>
        </w:rPr>
        <w:t xml:space="preserve"> que por Resolución del </w:t>
      </w:r>
      <w:r w:rsidR="0050651D">
        <w:rPr>
          <w:rFonts w:ascii="Arial" w:hAnsi="Arial"/>
          <w:lang w:val="es-MX"/>
        </w:rPr>
        <w:t>Directorio de ASSE de fecha 6 de junio de 2012, se adjudicó la licitación  por un monto total de $ 11</w:t>
      </w:r>
      <w:r w:rsidR="002C0FAF">
        <w:rPr>
          <w:rFonts w:ascii="Arial" w:hAnsi="Arial"/>
          <w:lang w:val="es-MX"/>
        </w:rPr>
        <w:t>:</w:t>
      </w:r>
      <w:r w:rsidR="0050651D">
        <w:rPr>
          <w:rFonts w:ascii="Arial" w:hAnsi="Arial"/>
          <w:lang w:val="es-MX"/>
        </w:rPr>
        <w:t>067.340 por el período de 12 meses, indicándose que el contrato se podrá prorrogar automáticamente por un período de igual duración;</w:t>
      </w:r>
    </w:p>
    <w:p w:rsidR="0080604E" w:rsidRDefault="0050651D" w:rsidP="00EF1C9B">
      <w:pPr>
        <w:spacing w:line="360" w:lineRule="auto"/>
        <w:ind w:firstLine="2552"/>
        <w:rPr>
          <w:rFonts w:ascii="Arial" w:hAnsi="Arial"/>
          <w:lang w:val="es-MX"/>
        </w:rPr>
      </w:pPr>
      <w:r w:rsidRPr="00EF1C9B">
        <w:rPr>
          <w:rFonts w:ascii="Arial" w:hAnsi="Arial" w:cs="Arial"/>
          <w:b/>
        </w:rPr>
        <w:t>3)</w:t>
      </w:r>
      <w:r>
        <w:rPr>
          <w:rFonts w:ascii="Arial" w:hAnsi="Arial" w:cs="Arial"/>
        </w:rPr>
        <w:t xml:space="preserve"> que p</w:t>
      </w:r>
      <w:proofErr w:type="spellStart"/>
      <w:r>
        <w:rPr>
          <w:rFonts w:ascii="Arial" w:hAnsi="Arial"/>
          <w:lang w:val="es-MX"/>
        </w:rPr>
        <w:t>or</w:t>
      </w:r>
      <w:proofErr w:type="spellEnd"/>
      <w:r>
        <w:rPr>
          <w:rFonts w:ascii="Arial" w:hAnsi="Arial"/>
          <w:lang w:val="es-MX"/>
        </w:rPr>
        <w:t xml:space="preserve"> Resolución del Director del Hospital Pasteur, de fecha 20 de junio de 2013, se prorroga la contratación derivada de la Licitación adjudicada a </w:t>
      </w:r>
      <w:proofErr w:type="spellStart"/>
      <w:r>
        <w:rPr>
          <w:rFonts w:ascii="Arial" w:hAnsi="Arial"/>
          <w:lang w:val="es-MX"/>
        </w:rPr>
        <w:t>Onamérica</w:t>
      </w:r>
      <w:proofErr w:type="spellEnd"/>
      <w:r>
        <w:rPr>
          <w:rFonts w:ascii="Arial" w:hAnsi="Arial"/>
          <w:lang w:val="es-MX"/>
        </w:rPr>
        <w:t xml:space="preserve"> S</w:t>
      </w:r>
      <w:r w:rsidR="002C0FAF">
        <w:rPr>
          <w:rFonts w:ascii="Arial" w:hAnsi="Arial"/>
          <w:lang w:val="es-MX"/>
        </w:rPr>
        <w:t>.</w:t>
      </w:r>
      <w:r>
        <w:rPr>
          <w:rFonts w:ascii="Arial" w:hAnsi="Arial"/>
          <w:lang w:val="es-MX"/>
        </w:rPr>
        <w:t>A</w:t>
      </w:r>
      <w:r w:rsidR="002C0FAF">
        <w:rPr>
          <w:rFonts w:ascii="Arial" w:hAnsi="Arial"/>
          <w:lang w:val="es-MX"/>
        </w:rPr>
        <w:t>.</w:t>
      </w:r>
      <w:r>
        <w:rPr>
          <w:rFonts w:ascii="Arial" w:hAnsi="Arial"/>
          <w:lang w:val="es-MX"/>
        </w:rPr>
        <w:t xml:space="preserve"> en el ítem 1 (peones) por el per</w:t>
      </w:r>
      <w:r w:rsidR="00EF1C9B">
        <w:rPr>
          <w:rFonts w:ascii="Arial" w:hAnsi="Arial"/>
          <w:lang w:val="es-MX"/>
        </w:rPr>
        <w:t>íodo comprendido entre el 1</w:t>
      </w:r>
      <w:r>
        <w:rPr>
          <w:rFonts w:ascii="Arial" w:hAnsi="Arial"/>
          <w:lang w:val="es-MX"/>
        </w:rPr>
        <w:t xml:space="preserve"> de julio de 2013 y el 30 de junio de 2014;</w:t>
      </w:r>
    </w:p>
    <w:p w:rsidR="0080604E" w:rsidRDefault="0050651D" w:rsidP="00EF1C9B">
      <w:pPr>
        <w:spacing w:line="360" w:lineRule="auto"/>
        <w:ind w:firstLine="2552"/>
        <w:rPr>
          <w:rFonts w:ascii="Arial" w:hAnsi="Arial"/>
          <w:lang w:val="es-MX"/>
        </w:rPr>
      </w:pPr>
      <w:r w:rsidRPr="00EF1C9B">
        <w:rPr>
          <w:rFonts w:ascii="Arial" w:hAnsi="Arial"/>
          <w:b/>
          <w:lang w:val="es-MX"/>
        </w:rPr>
        <w:t>4)</w:t>
      </w:r>
      <w:r>
        <w:rPr>
          <w:rFonts w:ascii="Arial" w:hAnsi="Arial"/>
          <w:lang w:val="es-MX"/>
        </w:rPr>
        <w:t xml:space="preserve"> que por Resolución del Director del Hospital Pasteur, de fecha 11 de julio de 2013, se aumenta la contratación de peones en un total de 5.280 horas hasta un monto total de $ 675.692.80 impuestos incluidos (más los ajustes que correspondan) para el período de prórroga comprendido entre el 1 de julio de 2013 al 30 de junio de 2014;</w:t>
      </w:r>
    </w:p>
    <w:p w:rsidR="0080604E" w:rsidRDefault="0050651D" w:rsidP="00EF1C9B">
      <w:pPr>
        <w:spacing w:line="360" w:lineRule="auto"/>
        <w:ind w:firstLine="2552"/>
        <w:rPr>
          <w:rFonts w:ascii="Arial" w:hAnsi="Arial"/>
          <w:lang w:val="es-MX"/>
        </w:rPr>
      </w:pPr>
      <w:r w:rsidRPr="00EF1C9B">
        <w:rPr>
          <w:rFonts w:ascii="Arial" w:hAnsi="Arial"/>
          <w:b/>
          <w:lang w:val="es-MX"/>
        </w:rPr>
        <w:t>5)</w:t>
      </w:r>
      <w:r>
        <w:rPr>
          <w:rFonts w:ascii="Arial" w:hAnsi="Arial"/>
          <w:lang w:val="es-MX"/>
        </w:rPr>
        <w:t xml:space="preserve"> que se adjunta documentación de </w:t>
      </w:r>
      <w:r w:rsidR="002C0FAF">
        <w:rPr>
          <w:rFonts w:ascii="Arial" w:hAnsi="Arial"/>
          <w:lang w:val="es-MX"/>
        </w:rPr>
        <w:t>A</w:t>
      </w:r>
      <w:r>
        <w:rPr>
          <w:rFonts w:ascii="Arial" w:hAnsi="Arial"/>
          <w:lang w:val="es-MX"/>
        </w:rPr>
        <w:t xml:space="preserve">fectación 050 de fecha 24/07/2013, </w:t>
      </w:r>
      <w:r w:rsidR="002C0FAF">
        <w:rPr>
          <w:rFonts w:ascii="Arial" w:hAnsi="Arial"/>
          <w:lang w:val="es-MX"/>
        </w:rPr>
        <w:t>I</w:t>
      </w:r>
      <w:r>
        <w:rPr>
          <w:rFonts w:ascii="Arial" w:hAnsi="Arial"/>
          <w:lang w:val="es-MX"/>
        </w:rPr>
        <w:t xml:space="preserve">nciso 29 ASSE, Unidad Ejecutora 006 Hospital Pasteur, </w:t>
      </w:r>
      <w:r w:rsidR="002C0FAF">
        <w:rPr>
          <w:rFonts w:ascii="Arial" w:hAnsi="Arial"/>
          <w:spacing w:val="12"/>
          <w:lang w:val="es-MX"/>
        </w:rPr>
        <w:t>Financiamiento 11 Rentas generales, Objeto del G</w:t>
      </w:r>
      <w:r w:rsidRPr="008B1EDE">
        <w:rPr>
          <w:rFonts w:ascii="Arial" w:hAnsi="Arial"/>
          <w:spacing w:val="12"/>
          <w:lang w:val="es-MX"/>
        </w:rPr>
        <w:t xml:space="preserve">asto 278 por un total </w:t>
      </w:r>
      <w:r w:rsidRPr="008B1EDE">
        <w:rPr>
          <w:rFonts w:ascii="Arial" w:hAnsi="Arial"/>
          <w:spacing w:val="12"/>
          <w:lang w:val="es-MX"/>
        </w:rPr>
        <w:lastRenderedPageBreak/>
        <w:t>de $</w:t>
      </w:r>
      <w:r w:rsidR="008B1EDE">
        <w:rPr>
          <w:rFonts w:ascii="Arial" w:hAnsi="Arial"/>
          <w:lang w:val="es-MX"/>
        </w:rPr>
        <w:t xml:space="preserve"> </w:t>
      </w:r>
      <w:r>
        <w:rPr>
          <w:rFonts w:ascii="Arial" w:hAnsi="Arial"/>
          <w:lang w:val="es-MX"/>
        </w:rPr>
        <w:t>375.84</w:t>
      </w:r>
      <w:r w:rsidR="001405A7">
        <w:rPr>
          <w:rFonts w:ascii="Arial" w:hAnsi="Arial"/>
          <w:lang w:val="es-MX"/>
        </w:rPr>
        <w:t>6 por el aumento de horas y de A</w:t>
      </w:r>
      <w:r>
        <w:rPr>
          <w:rFonts w:ascii="Arial" w:hAnsi="Arial"/>
          <w:lang w:val="es-MX"/>
        </w:rPr>
        <w:t>fec</w:t>
      </w:r>
      <w:r w:rsidR="001405A7">
        <w:rPr>
          <w:rFonts w:ascii="Arial" w:hAnsi="Arial"/>
          <w:lang w:val="es-MX"/>
        </w:rPr>
        <w:t>tación 053 de fecha 13/01/2014 I</w:t>
      </w:r>
      <w:r>
        <w:rPr>
          <w:rFonts w:ascii="Arial" w:hAnsi="Arial"/>
          <w:lang w:val="es-MX"/>
        </w:rPr>
        <w:t xml:space="preserve">nciso 29 ASSE UE </w:t>
      </w:r>
      <w:r w:rsidR="001405A7">
        <w:rPr>
          <w:rFonts w:ascii="Arial" w:hAnsi="Arial"/>
          <w:lang w:val="es-MX"/>
        </w:rPr>
        <w:t>006 Hospital Pasteur, Financiamiento 11 Rentas Generales, Objeto del G</w:t>
      </w:r>
      <w:r>
        <w:rPr>
          <w:rFonts w:ascii="Arial" w:hAnsi="Arial"/>
          <w:lang w:val="es-MX"/>
        </w:rPr>
        <w:t>asto 278, total $ 7.290.812 por seis meses de prórroga;</w:t>
      </w:r>
    </w:p>
    <w:p w:rsidR="0080604E" w:rsidRDefault="0050651D" w:rsidP="008B1EDE">
      <w:pPr>
        <w:tabs>
          <w:tab w:val="left" w:pos="2552"/>
        </w:tabs>
        <w:spacing w:line="360" w:lineRule="auto"/>
        <w:ind w:firstLine="709"/>
        <w:rPr>
          <w:rFonts w:ascii="Arial" w:hAnsi="Arial" w:cs="Arial"/>
          <w:bCs/>
        </w:rPr>
      </w:pPr>
      <w:r>
        <w:rPr>
          <w:rFonts w:ascii="Arial" w:hAnsi="Arial" w:cs="Arial"/>
          <w:b/>
        </w:rPr>
        <w:t>CONSIDERANDO</w:t>
      </w:r>
      <w:proofErr w:type="gramStart"/>
      <w:r>
        <w:rPr>
          <w:rFonts w:ascii="Arial" w:hAnsi="Arial" w:cs="Arial"/>
          <w:b/>
        </w:rPr>
        <w:t xml:space="preserve">:  </w:t>
      </w:r>
      <w:r w:rsidRPr="008B1EDE">
        <w:rPr>
          <w:rFonts w:ascii="Arial" w:hAnsi="Arial" w:cs="Arial"/>
          <w:b/>
        </w:rPr>
        <w:t>1</w:t>
      </w:r>
      <w:proofErr w:type="gramEnd"/>
      <w:r w:rsidRPr="008B1EDE">
        <w:rPr>
          <w:rFonts w:ascii="Arial" w:hAnsi="Arial" w:cs="Arial"/>
          <w:b/>
        </w:rPr>
        <w:t>)</w:t>
      </w:r>
      <w:r>
        <w:rPr>
          <w:rFonts w:ascii="Arial" w:hAnsi="Arial" w:cs="Arial"/>
          <w:b/>
        </w:rPr>
        <w:t xml:space="preserve"> </w:t>
      </w:r>
      <w:r>
        <w:rPr>
          <w:rFonts w:ascii="Arial" w:hAnsi="Arial" w:cs="Arial"/>
          <w:bCs/>
        </w:rPr>
        <w:t xml:space="preserve">que el </w:t>
      </w:r>
      <w:r w:rsidR="001405A7">
        <w:rPr>
          <w:rFonts w:ascii="Arial" w:hAnsi="Arial" w:cs="Arial"/>
          <w:bCs/>
        </w:rPr>
        <w:t>Pliego Particular que rigió el Llamado, en el C</w:t>
      </w:r>
      <w:r>
        <w:rPr>
          <w:rFonts w:ascii="Arial" w:hAnsi="Arial" w:cs="Arial"/>
          <w:bCs/>
        </w:rPr>
        <w:t>apítulo reservado a “Período”, prevé una prórroga automática por igual período de duración de la contratación original;</w:t>
      </w:r>
    </w:p>
    <w:p w:rsidR="0080604E" w:rsidRDefault="008B1EDE" w:rsidP="008B1EDE">
      <w:pPr>
        <w:tabs>
          <w:tab w:val="left" w:pos="2552"/>
        </w:tabs>
        <w:spacing w:line="360" w:lineRule="auto"/>
        <w:ind w:firstLine="2835"/>
        <w:rPr>
          <w:rFonts w:ascii="Arial" w:hAnsi="Arial" w:cs="Arial"/>
          <w:bCs/>
        </w:rPr>
      </w:pPr>
      <w:r>
        <w:rPr>
          <w:rFonts w:ascii="Arial" w:hAnsi="Arial" w:cs="Arial"/>
          <w:b/>
          <w:bCs/>
        </w:rPr>
        <w:t xml:space="preserve"> </w:t>
      </w:r>
      <w:r w:rsidR="0050651D" w:rsidRPr="008B1EDE">
        <w:rPr>
          <w:rFonts w:ascii="Arial" w:hAnsi="Arial" w:cs="Arial"/>
          <w:b/>
          <w:bCs/>
        </w:rPr>
        <w:t>2)</w:t>
      </w:r>
      <w:r w:rsidR="0050651D">
        <w:rPr>
          <w:rFonts w:ascii="Arial" w:hAnsi="Arial" w:cs="Arial"/>
          <w:bCs/>
        </w:rPr>
        <w:t xml:space="preserve"> que la ampliación se ampara en lo establecido por el </w:t>
      </w:r>
      <w:r>
        <w:rPr>
          <w:rFonts w:ascii="Arial" w:hAnsi="Arial" w:cs="Arial"/>
          <w:bCs/>
        </w:rPr>
        <w:t>A</w:t>
      </w:r>
      <w:r w:rsidR="0050651D">
        <w:rPr>
          <w:rFonts w:ascii="Arial" w:hAnsi="Arial" w:cs="Arial"/>
          <w:bCs/>
        </w:rPr>
        <w:t>rtículo 74 del TOCAF;</w:t>
      </w:r>
    </w:p>
    <w:p w:rsidR="0080604E" w:rsidRDefault="008B1EDE" w:rsidP="008B1EDE">
      <w:pPr>
        <w:tabs>
          <w:tab w:val="left" w:pos="2552"/>
        </w:tabs>
        <w:spacing w:line="360" w:lineRule="auto"/>
        <w:ind w:firstLine="2835"/>
        <w:rPr>
          <w:rFonts w:ascii="Arial" w:hAnsi="Arial" w:cs="Arial"/>
        </w:rPr>
      </w:pPr>
      <w:r>
        <w:rPr>
          <w:rFonts w:ascii="Arial" w:hAnsi="Arial" w:cs="Arial"/>
          <w:b/>
          <w:bCs/>
        </w:rPr>
        <w:t xml:space="preserve"> </w:t>
      </w:r>
      <w:r w:rsidR="0050651D" w:rsidRPr="008B1EDE">
        <w:rPr>
          <w:rFonts w:ascii="Arial" w:hAnsi="Arial" w:cs="Arial"/>
          <w:b/>
          <w:bCs/>
        </w:rPr>
        <w:t>3)</w:t>
      </w:r>
      <w:r w:rsidR="0050651D">
        <w:rPr>
          <w:rFonts w:ascii="Arial" w:hAnsi="Arial" w:cs="Arial"/>
          <w:bCs/>
        </w:rPr>
        <w:t xml:space="preserve"> que no obstante, la misma </w:t>
      </w:r>
      <w:r>
        <w:rPr>
          <w:rFonts w:ascii="Arial" w:hAnsi="Arial" w:cs="Arial"/>
          <w:bCs/>
        </w:rPr>
        <w:t xml:space="preserve">se </w:t>
      </w:r>
      <w:r w:rsidR="0050651D">
        <w:rPr>
          <w:rFonts w:ascii="Arial" w:hAnsi="Arial" w:cs="Arial"/>
          <w:bCs/>
        </w:rPr>
        <w:t xml:space="preserve">comenzó a ejecutar con anterioridad a la remisión de las actuaciones a este Tribunal, en contravención de lo dispuesto por el </w:t>
      </w:r>
      <w:r>
        <w:rPr>
          <w:rFonts w:ascii="Arial" w:hAnsi="Arial" w:cs="Arial"/>
          <w:bCs/>
        </w:rPr>
        <w:t>A</w:t>
      </w:r>
      <w:r w:rsidR="0050651D">
        <w:rPr>
          <w:rFonts w:ascii="Arial" w:hAnsi="Arial" w:cs="Arial"/>
          <w:bCs/>
        </w:rPr>
        <w:t xml:space="preserve">rtículo 211 </w:t>
      </w:r>
      <w:r>
        <w:rPr>
          <w:rFonts w:ascii="Arial" w:hAnsi="Arial" w:cs="Arial"/>
          <w:bCs/>
        </w:rPr>
        <w:t>L</w:t>
      </w:r>
      <w:r w:rsidR="0050651D">
        <w:rPr>
          <w:rFonts w:ascii="Arial" w:hAnsi="Arial" w:cs="Arial"/>
          <w:bCs/>
        </w:rPr>
        <w:t>iteral B de la Constitución de la República;</w:t>
      </w:r>
      <w:r w:rsidR="0050651D">
        <w:rPr>
          <w:rFonts w:ascii="Arial" w:hAnsi="Arial" w:cs="Arial"/>
          <w:bCs/>
        </w:rPr>
        <w:tab/>
      </w:r>
      <w:r w:rsidR="0050651D">
        <w:rPr>
          <w:rFonts w:ascii="Arial" w:hAnsi="Arial" w:cs="Arial"/>
          <w:bCs/>
        </w:rPr>
        <w:tab/>
      </w:r>
      <w:r w:rsidR="0050651D">
        <w:rPr>
          <w:rFonts w:ascii="Arial" w:hAnsi="Arial" w:cs="Arial"/>
          <w:bCs/>
        </w:rPr>
        <w:tab/>
      </w:r>
      <w:r w:rsidR="0050651D">
        <w:rPr>
          <w:rFonts w:ascii="Arial" w:hAnsi="Arial" w:cs="Arial"/>
        </w:rPr>
        <w:t xml:space="preserve">                                    </w:t>
      </w:r>
    </w:p>
    <w:p w:rsidR="0080604E" w:rsidRDefault="0050651D" w:rsidP="008B1EDE">
      <w:pPr>
        <w:spacing w:line="360" w:lineRule="auto"/>
        <w:ind w:firstLine="708"/>
        <w:rPr>
          <w:rFonts w:ascii="Arial" w:hAnsi="Arial" w:cs="Arial"/>
          <w:lang w:val="es-MX"/>
        </w:rPr>
      </w:pPr>
      <w:r>
        <w:rPr>
          <w:rFonts w:ascii="Arial" w:hAnsi="Arial" w:cs="Arial"/>
          <w:b/>
          <w:lang w:val="es-MX"/>
        </w:rPr>
        <w:t>ATENTO:</w:t>
      </w:r>
      <w:r>
        <w:rPr>
          <w:rFonts w:ascii="Arial" w:hAnsi="Arial" w:cs="Arial"/>
          <w:lang w:val="es-MX"/>
        </w:rPr>
        <w:t xml:space="preserve"> a lo precedentemente expuesto;</w:t>
      </w:r>
    </w:p>
    <w:p w:rsidR="0080604E" w:rsidRDefault="0050651D">
      <w:pPr>
        <w:pStyle w:val="Ttulo1"/>
        <w:rPr>
          <w:rFonts w:ascii="Arial" w:hAnsi="Arial" w:cs="Arial"/>
        </w:rPr>
      </w:pPr>
      <w:r>
        <w:rPr>
          <w:rFonts w:ascii="Arial" w:hAnsi="Arial" w:cs="Arial"/>
        </w:rPr>
        <w:t>EL TRIBUNAL ACUERDA</w:t>
      </w:r>
    </w:p>
    <w:p w:rsidR="0080604E" w:rsidRDefault="008B1EDE" w:rsidP="008B1EDE">
      <w:pPr>
        <w:spacing w:line="360" w:lineRule="auto"/>
        <w:ind w:left="284" w:hanging="284"/>
        <w:rPr>
          <w:rFonts w:ascii="Arial" w:hAnsi="Arial" w:cs="Arial"/>
          <w:lang w:val="es-MX"/>
        </w:rPr>
      </w:pPr>
      <w:r w:rsidRPr="008B1EDE">
        <w:rPr>
          <w:rFonts w:ascii="Arial" w:hAnsi="Arial" w:cs="Arial"/>
          <w:b/>
          <w:lang w:val="es-MX"/>
        </w:rPr>
        <w:t>1)</w:t>
      </w:r>
      <w:r>
        <w:rPr>
          <w:rFonts w:ascii="Arial" w:hAnsi="Arial" w:cs="Arial"/>
          <w:lang w:val="es-MX"/>
        </w:rPr>
        <w:t xml:space="preserve"> </w:t>
      </w:r>
      <w:r w:rsidR="0050651D">
        <w:rPr>
          <w:rFonts w:ascii="Arial" w:hAnsi="Arial" w:cs="Arial"/>
          <w:lang w:val="es-MX"/>
        </w:rPr>
        <w:t>Cometer a la Contadora Delegada e</w:t>
      </w:r>
      <w:r w:rsidR="001405A7">
        <w:rPr>
          <w:rFonts w:ascii="Arial" w:hAnsi="Arial" w:cs="Arial"/>
          <w:lang w:val="es-MX"/>
        </w:rPr>
        <w:t>n</w:t>
      </w:r>
      <w:r w:rsidR="0050651D">
        <w:rPr>
          <w:rFonts w:ascii="Arial" w:hAnsi="Arial" w:cs="Arial"/>
          <w:lang w:val="es-MX"/>
        </w:rPr>
        <w:t xml:space="preserve"> </w:t>
      </w:r>
      <w:r>
        <w:rPr>
          <w:rFonts w:ascii="Arial" w:hAnsi="Arial" w:cs="Arial"/>
          <w:lang w:val="es-MX"/>
        </w:rPr>
        <w:t xml:space="preserve">la </w:t>
      </w:r>
      <w:r w:rsidR="0050651D">
        <w:rPr>
          <w:rFonts w:ascii="Arial" w:hAnsi="Arial" w:cs="Arial"/>
          <w:lang w:val="es-MX"/>
        </w:rPr>
        <w:t>A</w:t>
      </w:r>
      <w:r>
        <w:rPr>
          <w:rFonts w:ascii="Arial" w:hAnsi="Arial" w:cs="Arial"/>
          <w:lang w:val="es-MX"/>
        </w:rPr>
        <w:t xml:space="preserve">dministración de los </w:t>
      </w:r>
      <w:r w:rsidR="0050651D">
        <w:rPr>
          <w:rFonts w:ascii="Arial" w:hAnsi="Arial" w:cs="Arial"/>
          <w:lang w:val="es-MX"/>
        </w:rPr>
        <w:t>S</w:t>
      </w:r>
      <w:r>
        <w:rPr>
          <w:rFonts w:ascii="Arial" w:hAnsi="Arial" w:cs="Arial"/>
          <w:lang w:val="es-MX"/>
        </w:rPr>
        <w:t xml:space="preserve">ervicios de </w:t>
      </w:r>
      <w:r w:rsidR="0050651D">
        <w:rPr>
          <w:rFonts w:ascii="Arial" w:hAnsi="Arial" w:cs="Arial"/>
          <w:lang w:val="es-MX"/>
        </w:rPr>
        <w:t>S</w:t>
      </w:r>
      <w:r>
        <w:rPr>
          <w:rFonts w:ascii="Arial" w:hAnsi="Arial" w:cs="Arial"/>
          <w:lang w:val="es-MX"/>
        </w:rPr>
        <w:t xml:space="preserve">alud del </w:t>
      </w:r>
      <w:r w:rsidR="0050651D">
        <w:rPr>
          <w:rFonts w:ascii="Arial" w:hAnsi="Arial" w:cs="Arial"/>
          <w:lang w:val="es-MX"/>
        </w:rPr>
        <w:t>E</w:t>
      </w:r>
      <w:r>
        <w:rPr>
          <w:rFonts w:ascii="Arial" w:hAnsi="Arial" w:cs="Arial"/>
          <w:lang w:val="es-MX"/>
        </w:rPr>
        <w:t xml:space="preserve">stado </w:t>
      </w:r>
      <w:r w:rsidR="0050651D">
        <w:rPr>
          <w:rFonts w:ascii="Arial" w:hAnsi="Arial" w:cs="Arial"/>
          <w:lang w:val="es-MX"/>
        </w:rPr>
        <w:t>la intervención del gasto derivado de la prórroga de la Licitación Pública 24/2011, por un total de $ 14</w:t>
      </w:r>
      <w:r w:rsidR="001405A7">
        <w:rPr>
          <w:rFonts w:ascii="Arial" w:hAnsi="Arial" w:cs="Arial"/>
          <w:lang w:val="es-MX"/>
        </w:rPr>
        <w:t>:</w:t>
      </w:r>
      <w:r w:rsidR="0050651D">
        <w:rPr>
          <w:rFonts w:ascii="Arial" w:hAnsi="Arial" w:cs="Arial"/>
          <w:lang w:val="es-MX"/>
        </w:rPr>
        <w:t xml:space="preserve">581.624 impuestos incluidos, a favor de </w:t>
      </w:r>
      <w:proofErr w:type="spellStart"/>
      <w:r w:rsidR="0050651D">
        <w:rPr>
          <w:rFonts w:ascii="Arial" w:hAnsi="Arial" w:cs="Arial"/>
          <w:lang w:val="es-MX"/>
        </w:rPr>
        <w:t>Onamérica</w:t>
      </w:r>
      <w:proofErr w:type="spellEnd"/>
      <w:r w:rsidR="0050651D">
        <w:rPr>
          <w:rFonts w:ascii="Arial" w:hAnsi="Arial" w:cs="Arial"/>
          <w:lang w:val="es-MX"/>
        </w:rPr>
        <w:t xml:space="preserve"> S</w:t>
      </w:r>
      <w:r w:rsidR="001405A7">
        <w:rPr>
          <w:rFonts w:ascii="Arial" w:hAnsi="Arial" w:cs="Arial"/>
          <w:lang w:val="es-MX"/>
        </w:rPr>
        <w:t>.</w:t>
      </w:r>
      <w:r w:rsidR="0050651D">
        <w:rPr>
          <w:rFonts w:ascii="Arial" w:hAnsi="Arial" w:cs="Arial"/>
          <w:lang w:val="es-MX"/>
        </w:rPr>
        <w:t>A</w:t>
      </w:r>
      <w:r w:rsidR="001405A7">
        <w:rPr>
          <w:rFonts w:ascii="Arial" w:hAnsi="Arial" w:cs="Arial"/>
          <w:lang w:val="es-MX"/>
        </w:rPr>
        <w:t>.</w:t>
      </w:r>
      <w:bookmarkStart w:id="0" w:name="_GoBack"/>
      <w:bookmarkEnd w:id="0"/>
      <w:r w:rsidR="0050651D">
        <w:rPr>
          <w:rFonts w:ascii="Arial" w:hAnsi="Arial" w:cs="Arial"/>
          <w:lang w:val="es-MX"/>
        </w:rPr>
        <w:t>, previo control de su imputación al objeto correspondiente con disponibilidad suficiente.</w:t>
      </w:r>
    </w:p>
    <w:p w:rsidR="0080604E" w:rsidRDefault="008B1EDE" w:rsidP="008B1EDE">
      <w:pPr>
        <w:spacing w:line="360" w:lineRule="auto"/>
        <w:ind w:left="284" w:hanging="284"/>
        <w:rPr>
          <w:rFonts w:ascii="Arial" w:hAnsi="Arial" w:cs="Arial"/>
          <w:lang w:val="es-MX"/>
        </w:rPr>
      </w:pPr>
      <w:r w:rsidRPr="008B1EDE">
        <w:rPr>
          <w:rFonts w:ascii="Arial" w:hAnsi="Arial" w:cs="Arial"/>
          <w:b/>
          <w:lang w:val="es-MX"/>
        </w:rPr>
        <w:t>2)</w:t>
      </w:r>
      <w:r>
        <w:rPr>
          <w:rFonts w:ascii="Arial" w:hAnsi="Arial" w:cs="Arial"/>
          <w:lang w:val="es-MX"/>
        </w:rPr>
        <w:t xml:space="preserve"> </w:t>
      </w:r>
      <w:r w:rsidR="0050651D">
        <w:rPr>
          <w:rFonts w:ascii="Arial" w:hAnsi="Arial" w:cs="Arial"/>
          <w:lang w:val="es-MX"/>
        </w:rPr>
        <w:t xml:space="preserve">Observar el gasto derivado de la ampliación de la Licitación Pública 24/2011 por lo </w:t>
      </w:r>
      <w:r>
        <w:rPr>
          <w:rFonts w:ascii="Arial" w:hAnsi="Arial" w:cs="Arial"/>
          <w:lang w:val="es-MX"/>
        </w:rPr>
        <w:t>expresado</w:t>
      </w:r>
      <w:r w:rsidR="0050651D">
        <w:rPr>
          <w:rFonts w:ascii="Arial" w:hAnsi="Arial" w:cs="Arial"/>
          <w:lang w:val="es-MX"/>
        </w:rPr>
        <w:t xml:space="preserve"> en el Considerando 3</w:t>
      </w:r>
      <w:r>
        <w:rPr>
          <w:rFonts w:ascii="Arial" w:hAnsi="Arial" w:cs="Arial"/>
          <w:lang w:val="es-MX"/>
        </w:rPr>
        <w:t>)</w:t>
      </w:r>
      <w:r w:rsidR="0050651D">
        <w:rPr>
          <w:rFonts w:ascii="Arial" w:hAnsi="Arial" w:cs="Arial"/>
          <w:lang w:val="es-MX"/>
        </w:rPr>
        <w:t xml:space="preserve"> de la presente;</w:t>
      </w:r>
    </w:p>
    <w:p w:rsidR="0080604E" w:rsidRDefault="008B1EDE" w:rsidP="008B1EDE">
      <w:pPr>
        <w:spacing w:line="360" w:lineRule="auto"/>
        <w:rPr>
          <w:rFonts w:ascii="Arial" w:hAnsi="Arial" w:cs="Arial"/>
          <w:lang w:val="es-MX"/>
        </w:rPr>
      </w:pPr>
      <w:r w:rsidRPr="008B1EDE">
        <w:rPr>
          <w:rFonts w:ascii="Arial" w:hAnsi="Arial" w:cs="Arial"/>
          <w:b/>
          <w:lang w:val="es-MX"/>
        </w:rPr>
        <w:t>3)</w:t>
      </w:r>
      <w:r>
        <w:rPr>
          <w:rFonts w:ascii="Arial" w:hAnsi="Arial" w:cs="Arial"/>
          <w:lang w:val="es-MX"/>
        </w:rPr>
        <w:t xml:space="preserve"> </w:t>
      </w:r>
      <w:r w:rsidR="0050651D">
        <w:rPr>
          <w:rFonts w:ascii="Arial" w:hAnsi="Arial" w:cs="Arial"/>
          <w:lang w:val="es-MX"/>
        </w:rPr>
        <w:t>Comunicar a la Contadora Delegada</w:t>
      </w:r>
      <w:r>
        <w:rPr>
          <w:rFonts w:ascii="Arial" w:hAnsi="Arial" w:cs="Arial"/>
          <w:lang w:val="es-MX"/>
        </w:rPr>
        <w:t>; y</w:t>
      </w:r>
    </w:p>
    <w:p w:rsidR="0080604E" w:rsidRDefault="0050651D" w:rsidP="0050651D">
      <w:pPr>
        <w:spacing w:line="360" w:lineRule="auto"/>
        <w:rPr>
          <w:rFonts w:ascii="Arial" w:hAnsi="Arial" w:cs="Arial"/>
          <w:lang w:val="es-MX"/>
        </w:rPr>
      </w:pPr>
      <w:r w:rsidRPr="0050651D">
        <w:rPr>
          <w:rFonts w:ascii="Arial" w:hAnsi="Arial" w:cs="Arial"/>
          <w:b/>
          <w:lang w:val="es-MX"/>
        </w:rPr>
        <w:t>4)</w:t>
      </w:r>
      <w:r>
        <w:rPr>
          <w:rFonts w:ascii="Arial" w:hAnsi="Arial" w:cs="Arial"/>
          <w:lang w:val="es-MX"/>
        </w:rPr>
        <w:t xml:space="preserve"> Devolver las actuaciones.</w:t>
      </w:r>
    </w:p>
    <w:p w:rsidR="0050651D" w:rsidRDefault="0050651D" w:rsidP="0050651D">
      <w:pPr>
        <w:spacing w:line="360" w:lineRule="auto"/>
        <w:rPr>
          <w:rFonts w:ascii="Arial" w:hAnsi="Arial" w:cs="Arial"/>
          <w:lang w:val="es-MX"/>
        </w:rPr>
      </w:pPr>
    </w:p>
    <w:p w:rsidR="0050651D" w:rsidRDefault="0050651D" w:rsidP="0050651D">
      <w:pPr>
        <w:spacing w:line="360" w:lineRule="auto"/>
        <w:rPr>
          <w:rFonts w:ascii="Arial" w:hAnsi="Arial" w:cs="Arial"/>
          <w:lang w:val="es-MX"/>
        </w:rPr>
      </w:pPr>
    </w:p>
    <w:p w:rsidR="0050651D" w:rsidRDefault="0050651D" w:rsidP="0050651D">
      <w:pPr>
        <w:spacing w:line="360" w:lineRule="auto"/>
        <w:rPr>
          <w:rFonts w:ascii="Arial" w:hAnsi="Arial" w:cs="Arial"/>
          <w:lang w:val="es-MX"/>
        </w:rPr>
      </w:pPr>
    </w:p>
    <w:p w:rsidR="0050651D" w:rsidRDefault="0050651D" w:rsidP="0050651D">
      <w:pPr>
        <w:spacing w:line="360" w:lineRule="auto"/>
        <w:rPr>
          <w:rFonts w:ascii="Arial" w:hAnsi="Arial" w:cs="Arial"/>
          <w:lang w:val="es-MX"/>
        </w:rPr>
      </w:pPr>
      <w:proofErr w:type="spellStart"/>
      <w:proofErr w:type="gramStart"/>
      <w:r>
        <w:rPr>
          <w:rFonts w:ascii="Arial" w:hAnsi="Arial" w:cs="Arial"/>
          <w:lang w:val="es-MX"/>
        </w:rPr>
        <w:t>cr</w:t>
      </w:r>
      <w:proofErr w:type="spellEnd"/>
      <w:proofErr w:type="gramEnd"/>
    </w:p>
    <w:sectPr w:rsidR="0050651D" w:rsidSect="0050651D">
      <w:footerReference w:type="even" r:id="rId8"/>
      <w:footerReference w:type="default" r:id="rId9"/>
      <w:pgSz w:w="11906" w:h="16838" w:code="9"/>
      <w:pgMar w:top="3402" w:right="1701" w:bottom="141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04E" w:rsidRDefault="0050651D">
      <w:r>
        <w:separator/>
      </w:r>
    </w:p>
  </w:endnote>
  <w:endnote w:type="continuationSeparator" w:id="0">
    <w:p w:rsidR="0080604E" w:rsidRDefault="00506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4E" w:rsidRDefault="0050651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0604E" w:rsidRDefault="0080604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4E" w:rsidRDefault="0050651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405A7">
      <w:rPr>
        <w:rStyle w:val="Nmerodepgina"/>
        <w:noProof/>
      </w:rPr>
      <w:t>1</w:t>
    </w:r>
    <w:r>
      <w:rPr>
        <w:rStyle w:val="Nmerodepgina"/>
      </w:rPr>
      <w:fldChar w:fldCharType="end"/>
    </w:r>
  </w:p>
  <w:p w:rsidR="0080604E" w:rsidRDefault="0080604E">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04E" w:rsidRDefault="0050651D">
      <w:r>
        <w:separator/>
      </w:r>
    </w:p>
  </w:footnote>
  <w:footnote w:type="continuationSeparator" w:id="0">
    <w:p w:rsidR="0080604E" w:rsidRDefault="005065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C22B2"/>
    <w:multiLevelType w:val="singleLevel"/>
    <w:tmpl w:val="0C0A000F"/>
    <w:lvl w:ilvl="0">
      <w:start w:val="1"/>
      <w:numFmt w:val="decimal"/>
      <w:lvlText w:val="%1."/>
      <w:lvlJc w:val="left"/>
      <w:pPr>
        <w:tabs>
          <w:tab w:val="num" w:pos="360"/>
        </w:tabs>
        <w:ind w:left="360" w:hanging="360"/>
      </w:pPr>
    </w:lvl>
  </w:abstractNum>
  <w:abstractNum w:abstractNumId="1">
    <w:nsid w:val="23371B96"/>
    <w:multiLevelType w:val="singleLevel"/>
    <w:tmpl w:val="0C0A0011"/>
    <w:lvl w:ilvl="0">
      <w:start w:val="1"/>
      <w:numFmt w:val="decimal"/>
      <w:lvlText w:val="%1)"/>
      <w:lvlJc w:val="left"/>
      <w:pPr>
        <w:tabs>
          <w:tab w:val="num" w:pos="360"/>
        </w:tabs>
        <w:ind w:left="360" w:hanging="360"/>
      </w:pPr>
      <w:rPr>
        <w:rFonts w:hint="default"/>
      </w:rPr>
    </w:lvl>
  </w:abstractNum>
  <w:abstractNum w:abstractNumId="2">
    <w:nsid w:val="2D670109"/>
    <w:multiLevelType w:val="singleLevel"/>
    <w:tmpl w:val="0C0A0011"/>
    <w:lvl w:ilvl="0">
      <w:start w:val="1"/>
      <w:numFmt w:val="decimal"/>
      <w:lvlText w:val="%1)"/>
      <w:lvlJc w:val="left"/>
      <w:pPr>
        <w:tabs>
          <w:tab w:val="num" w:pos="360"/>
        </w:tabs>
        <w:ind w:left="360" w:hanging="360"/>
      </w:pPr>
      <w:rPr>
        <w:rFonts w:hint="default"/>
      </w:rPr>
    </w:lvl>
  </w:abstractNum>
  <w:abstractNum w:abstractNumId="3">
    <w:nsid w:val="2ECC03D0"/>
    <w:multiLevelType w:val="singleLevel"/>
    <w:tmpl w:val="D1CACE20"/>
    <w:lvl w:ilvl="0">
      <w:start w:val="1"/>
      <w:numFmt w:val="decimal"/>
      <w:lvlText w:val="%1)"/>
      <w:lvlJc w:val="left"/>
      <w:pPr>
        <w:tabs>
          <w:tab w:val="num" w:pos="360"/>
        </w:tabs>
        <w:ind w:left="360" w:hanging="360"/>
      </w:pPr>
      <w:rPr>
        <w:rFonts w:hint="default"/>
      </w:rPr>
    </w:lvl>
  </w:abstractNum>
  <w:abstractNum w:abstractNumId="4">
    <w:nsid w:val="52C81487"/>
    <w:multiLevelType w:val="singleLevel"/>
    <w:tmpl w:val="70E2E97C"/>
    <w:lvl w:ilvl="0">
      <w:start w:val="1"/>
      <w:numFmt w:val="decimal"/>
      <w:lvlText w:val="%1)"/>
      <w:lvlJc w:val="left"/>
      <w:pPr>
        <w:tabs>
          <w:tab w:val="num" w:pos="360"/>
        </w:tabs>
        <w:ind w:left="360" w:hanging="360"/>
      </w:pPr>
      <w:rPr>
        <w:rFonts w:hint="default"/>
      </w:rPr>
    </w:lvl>
  </w:abstractNum>
  <w:abstractNum w:abstractNumId="5">
    <w:nsid w:val="7B885A3D"/>
    <w:multiLevelType w:val="singleLevel"/>
    <w:tmpl w:val="0C0A000F"/>
    <w:lvl w:ilvl="0">
      <w:start w:val="1"/>
      <w:numFmt w:val="decimal"/>
      <w:lvlText w:val="%1."/>
      <w:lvlJc w:val="left"/>
      <w:pPr>
        <w:tabs>
          <w:tab w:val="num" w:pos="360"/>
        </w:tabs>
        <w:ind w:left="360" w:hanging="360"/>
      </w:pPr>
    </w:lvl>
  </w:abstractNum>
  <w:num w:numId="1">
    <w:abstractNumId w:val="4"/>
  </w:num>
  <w:num w:numId="2">
    <w:abstractNumId w:val="3"/>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C9B"/>
    <w:rsid w:val="001405A7"/>
    <w:rsid w:val="002C0FAF"/>
    <w:rsid w:val="0050651D"/>
    <w:rsid w:val="0080604E"/>
    <w:rsid w:val="008B1EDE"/>
    <w:rsid w:val="00EF1C9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Bookman Old Style" w:hAnsi="Bookman Old Style"/>
      <w:sz w:val="24"/>
      <w:lang w:val="es-ES" w:eastAsia="es-ES"/>
    </w:rPr>
  </w:style>
  <w:style w:type="paragraph" w:styleId="Ttulo1">
    <w:name w:val="heading 1"/>
    <w:basedOn w:val="Normal"/>
    <w:next w:val="Normal"/>
    <w:qFormat/>
    <w:pPr>
      <w:keepNext/>
      <w:spacing w:line="360" w:lineRule="auto"/>
      <w:jc w:val="center"/>
      <w:outlineLvl w:val="0"/>
    </w:pPr>
    <w:rPr>
      <w:b/>
      <w:color w:val="000000"/>
      <w:lang w:val="es-MX"/>
    </w:rPr>
  </w:style>
  <w:style w:type="paragraph" w:styleId="Ttulo2">
    <w:name w:val="heading 2"/>
    <w:basedOn w:val="Normal"/>
    <w:next w:val="Normal"/>
    <w:qFormat/>
    <w:pPr>
      <w:keepNext/>
      <w:spacing w:line="360" w:lineRule="auto"/>
      <w:jc w:val="center"/>
      <w:outlineLvl w:val="1"/>
    </w:pPr>
    <w:rPr>
      <w:b/>
      <w:color w:val="000000"/>
      <w:lang w:val="es-MX"/>
    </w:rPr>
  </w:style>
  <w:style w:type="paragraph" w:styleId="Ttulo3">
    <w:name w:val="heading 3"/>
    <w:basedOn w:val="Normal"/>
    <w:next w:val="Normal"/>
    <w:qFormat/>
    <w:pPr>
      <w:keepNext/>
      <w:spacing w:line="360" w:lineRule="auto"/>
      <w:jc w:val="center"/>
      <w:outlineLvl w:val="2"/>
    </w:pPr>
    <w:rPr>
      <w:b/>
      <w:color w:val="000000"/>
      <w:u w:val="single"/>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spacing w:line="360" w:lineRule="auto"/>
    </w:pPr>
    <w:rPr>
      <w:color w:val="000000"/>
      <w:lang w:val="es-MX"/>
    </w:rPr>
  </w:style>
  <w:style w:type="paragraph" w:styleId="Sangradetextonormal">
    <w:name w:val="Body Text Indent"/>
    <w:basedOn w:val="Normal"/>
    <w:semiHidden/>
    <w:pPr>
      <w:spacing w:line="360" w:lineRule="auto"/>
      <w:ind w:firstLine="708"/>
    </w:pPr>
    <w:rPr>
      <w:rFonts w:ascii="Arial" w:hAnsi="Arial"/>
      <w:lang w:val="es-MX"/>
    </w:rPr>
  </w:style>
  <w:style w:type="paragraph" w:styleId="Piedepgina">
    <w:name w:val="footer"/>
    <w:basedOn w:val="Normal"/>
    <w:semiHidden/>
    <w:pPr>
      <w:tabs>
        <w:tab w:val="center" w:pos="4252"/>
        <w:tab w:val="right" w:pos="8504"/>
      </w:tabs>
    </w:pPr>
  </w:style>
  <w:style w:type="character" w:styleId="Nmerodepgina">
    <w:name w:val="page number"/>
    <w:basedOn w:val="Fuentedeprrafopredeter"/>
    <w:semiHidden/>
  </w:style>
  <w:style w:type="paragraph" w:styleId="Textoindependiente2">
    <w:name w:val="Body Text 2"/>
    <w:basedOn w:val="Normal"/>
    <w:semiHidden/>
    <w:pPr>
      <w:spacing w:line="360" w:lineRule="auto"/>
    </w:pPr>
    <w:rPr>
      <w:rFonts w:ascii="Arial" w:hAnsi="Arial" w:cs="Arial"/>
      <w:kern w:val="28"/>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Bookman Old Style" w:hAnsi="Bookman Old Style"/>
      <w:sz w:val="24"/>
      <w:lang w:val="es-ES" w:eastAsia="es-ES"/>
    </w:rPr>
  </w:style>
  <w:style w:type="paragraph" w:styleId="Ttulo1">
    <w:name w:val="heading 1"/>
    <w:basedOn w:val="Normal"/>
    <w:next w:val="Normal"/>
    <w:qFormat/>
    <w:pPr>
      <w:keepNext/>
      <w:spacing w:line="360" w:lineRule="auto"/>
      <w:jc w:val="center"/>
      <w:outlineLvl w:val="0"/>
    </w:pPr>
    <w:rPr>
      <w:b/>
      <w:color w:val="000000"/>
      <w:lang w:val="es-MX"/>
    </w:rPr>
  </w:style>
  <w:style w:type="paragraph" w:styleId="Ttulo2">
    <w:name w:val="heading 2"/>
    <w:basedOn w:val="Normal"/>
    <w:next w:val="Normal"/>
    <w:qFormat/>
    <w:pPr>
      <w:keepNext/>
      <w:spacing w:line="360" w:lineRule="auto"/>
      <w:jc w:val="center"/>
      <w:outlineLvl w:val="1"/>
    </w:pPr>
    <w:rPr>
      <w:b/>
      <w:color w:val="000000"/>
      <w:lang w:val="es-MX"/>
    </w:rPr>
  </w:style>
  <w:style w:type="paragraph" w:styleId="Ttulo3">
    <w:name w:val="heading 3"/>
    <w:basedOn w:val="Normal"/>
    <w:next w:val="Normal"/>
    <w:qFormat/>
    <w:pPr>
      <w:keepNext/>
      <w:spacing w:line="360" w:lineRule="auto"/>
      <w:jc w:val="center"/>
      <w:outlineLvl w:val="2"/>
    </w:pPr>
    <w:rPr>
      <w:b/>
      <w:color w:val="000000"/>
      <w:u w:val="single"/>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spacing w:line="360" w:lineRule="auto"/>
    </w:pPr>
    <w:rPr>
      <w:color w:val="000000"/>
      <w:lang w:val="es-MX"/>
    </w:rPr>
  </w:style>
  <w:style w:type="paragraph" w:styleId="Sangradetextonormal">
    <w:name w:val="Body Text Indent"/>
    <w:basedOn w:val="Normal"/>
    <w:semiHidden/>
    <w:pPr>
      <w:spacing w:line="360" w:lineRule="auto"/>
      <w:ind w:firstLine="708"/>
    </w:pPr>
    <w:rPr>
      <w:rFonts w:ascii="Arial" w:hAnsi="Arial"/>
      <w:lang w:val="es-MX"/>
    </w:rPr>
  </w:style>
  <w:style w:type="paragraph" w:styleId="Piedepgina">
    <w:name w:val="footer"/>
    <w:basedOn w:val="Normal"/>
    <w:semiHidden/>
    <w:pPr>
      <w:tabs>
        <w:tab w:val="center" w:pos="4252"/>
        <w:tab w:val="right" w:pos="8504"/>
      </w:tabs>
    </w:pPr>
  </w:style>
  <w:style w:type="character" w:styleId="Nmerodepgina">
    <w:name w:val="page number"/>
    <w:basedOn w:val="Fuentedeprrafopredeter"/>
    <w:semiHidden/>
  </w:style>
  <w:style w:type="paragraph" w:styleId="Textoindependiente2">
    <w:name w:val="Body Text 2"/>
    <w:basedOn w:val="Normal"/>
    <w:semiHidden/>
    <w:pPr>
      <w:spacing w:line="360" w:lineRule="auto"/>
    </w:pPr>
    <w:rPr>
      <w:rFonts w:ascii="Arial" w:hAnsi="Arial" w:cs="Arial"/>
      <w:kern w:val="2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507</Words>
  <Characters>2543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CARPETA 191</vt:lpstr>
    </vt:vector>
  </TitlesOfParts>
  <Company>Tribunal de Cuentas</Company>
  <LinksUpToDate>false</LinksUpToDate>
  <CharactersWithSpaces>3044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191</dc:title>
  <dc:subject/>
  <dc:creator>Tribunal de Cuentas</dc:creator>
  <cp:keywords/>
  <cp:lastModifiedBy>tribunal1</cp:lastModifiedBy>
  <cp:revision>4</cp:revision>
  <cp:lastPrinted>2014-02-20T11:20:00Z</cp:lastPrinted>
  <dcterms:created xsi:type="dcterms:W3CDTF">2014-02-20T11:21:00Z</dcterms:created>
  <dcterms:modified xsi:type="dcterms:W3CDTF">2014-02-20T12:29:00Z</dcterms:modified>
</cp:coreProperties>
</file>