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7" w:rsidRDefault="001D7A07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RESOLUCION ADOPTADA POR EL</w:t>
      </w:r>
    </w:p>
    <w:p w:rsidR="001D7A07" w:rsidRDefault="001D7A07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TRIBUNAL DE CUENTAS</w:t>
      </w:r>
    </w:p>
    <w:p w:rsidR="001D7A07" w:rsidRDefault="001D7A07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EN SESION DE FECHA  DE 12 DE FEBRERO DE 2014</w:t>
      </w:r>
    </w:p>
    <w:p w:rsidR="001D7A07" w:rsidRPr="001D7A07" w:rsidRDefault="001D7A07" w:rsidP="001D7A07">
      <w:pPr>
        <w:tabs>
          <w:tab w:val="center" w:pos="4253"/>
        </w:tabs>
        <w:suppressAutoHyphens/>
        <w:jc w:val="center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1D7A07">
        <w:rPr>
          <w:rFonts w:ascii="Helvetica" w:hAnsi="Helvetica"/>
          <w:b/>
        </w:rPr>
        <w:t xml:space="preserve">(E. E. Nº </w:t>
      </w:r>
      <w:r w:rsidRPr="001D7A07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2013-17-1-0000304</w:t>
      </w:r>
      <w:r w:rsidRPr="001D7A07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 xml:space="preserve"> E. </w:t>
      </w:r>
      <w:r w:rsidRPr="001D7A07"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 Nº 364</w:t>
      </w:r>
      <w:r w:rsidRPr="001D7A07">
        <w:rPr>
          <w:rFonts w:ascii="Arial" w:eastAsia="Times New Roman" w:hAnsi="Arial" w:cs="Arial"/>
          <w:b/>
          <w:sz w:val="24"/>
          <w:szCs w:val="20"/>
          <w:lang w:val="es-MX" w:eastAsia="es-ES"/>
        </w:rPr>
        <w:t>/14)</w:t>
      </w:r>
    </w:p>
    <w:p w:rsidR="001D7A07" w:rsidRPr="001D7A07" w:rsidRDefault="001D7A07" w:rsidP="001D7A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1D7A07" w:rsidRPr="001D7A07" w:rsidRDefault="001D7A07" w:rsidP="001D7A07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1D7A07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VISTO: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las actuaciones remitidas por la Intendencia de San José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,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relacionadas la ampliación de la  Licitación Pública Nº 09/2012 para la ejecución de la pavimentación con mezcla asfáltica de calles de la ciudad de San José;</w:t>
      </w:r>
    </w:p>
    <w:p w:rsidR="001D7A07" w:rsidRPr="001D7A07" w:rsidRDefault="001D7A07" w:rsidP="001D7A07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1D7A07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RESULTANDO: </w:t>
      </w:r>
      <w:r w:rsidRPr="001D7A07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1)</w:t>
      </w:r>
      <w:r w:rsidRPr="001D7A0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por Resolución 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>Nº 1842/12 de fecha 7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enero de 20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13 </w:t>
      </w:r>
      <w:r w:rsidRPr="001D7A0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el Intendente dispone adjudicar la presente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L</w:t>
      </w:r>
      <w:r w:rsidRPr="001D7A0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icitación a la empresa </w:t>
      </w:r>
      <w:proofErr w:type="spellStart"/>
      <w:r w:rsidRPr="001D7A07">
        <w:rPr>
          <w:rFonts w:ascii="Arial" w:eastAsia="Times New Roman" w:hAnsi="Arial" w:cs="Arial"/>
          <w:sz w:val="24"/>
          <w:szCs w:val="24"/>
          <w:lang w:val="es-MX" w:eastAsia="es-ES"/>
        </w:rPr>
        <w:t>Serviam</w:t>
      </w:r>
      <w:proofErr w:type="spellEnd"/>
      <w:r w:rsidRPr="001D7A0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S.A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.,</w:t>
      </w:r>
      <w:r w:rsidRPr="001D7A0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por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</w:t>
      </w:r>
      <w:r w:rsidRPr="001D7A07">
        <w:rPr>
          <w:rFonts w:ascii="Arial" w:eastAsia="Times New Roman" w:hAnsi="Arial" w:cs="Arial"/>
          <w:sz w:val="24"/>
          <w:szCs w:val="24"/>
          <w:lang w:val="es-MX" w:eastAsia="es-ES"/>
        </w:rPr>
        <w:t>$ 39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:</w:t>
      </w:r>
      <w:r w:rsidRPr="001D7A0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525.568,34 </w:t>
      </w:r>
      <w:proofErr w:type="spellStart"/>
      <w:r w:rsidRPr="001D7A07">
        <w:rPr>
          <w:rFonts w:ascii="Arial" w:eastAsia="Times New Roman" w:hAnsi="Arial" w:cs="Arial"/>
          <w:sz w:val="24"/>
          <w:szCs w:val="24"/>
          <w:lang w:val="es-MX" w:eastAsia="es-ES"/>
        </w:rPr>
        <w:t>Iva</w:t>
      </w:r>
      <w:proofErr w:type="spellEnd"/>
      <w:r w:rsidRPr="001D7A0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Incluido y 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>$ 3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: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>788.477 el monto imponible de mano de obra</w:t>
      </w:r>
    </w:p>
    <w:p w:rsidR="001D7A07" w:rsidRPr="001D7A07" w:rsidRDefault="001D7A07" w:rsidP="001D7A07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                              </w:t>
      </w:r>
      <w:r w:rsidRPr="001D7A07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2)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que este Tribunal en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S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esión de fecha 6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de febrero de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2013 acordó observar el gasto dispuesto considerando que 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no 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>pueden comprometer gastos sin disponibilidad presupuestal (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15 del TOCAF) y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que al establecer que la garantía sería conforme a lo dispuesto en el Pliego de Condiciones Generales, se contravino el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A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rtículo 64 del TOCAF, en cuanto a que dicho Pliego General fue efectuado con anterioridad a que se sancionara el nuevo texto legal; </w:t>
      </w:r>
    </w:p>
    <w:p w:rsidR="001D7A07" w:rsidRPr="001D7A07" w:rsidRDefault="001D7A07" w:rsidP="001D7A07">
      <w:pPr>
        <w:spacing w:after="0" w:line="360" w:lineRule="auto"/>
        <w:ind w:firstLine="851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                         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3)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que  por Resolución de fecha 16 de mayo de 2013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el Intendente reitera el gasto observado y el Tribunal de Cuentas en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S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esión de fecha 12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de junio de 20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13 mantiene la observación;</w:t>
      </w:r>
    </w:p>
    <w:p w:rsidR="001D7A07" w:rsidRPr="001D7A07" w:rsidRDefault="001D7A07" w:rsidP="001D7A07">
      <w:pPr>
        <w:spacing w:after="0" w:line="360" w:lineRule="auto"/>
        <w:ind w:firstLine="851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                           </w:t>
      </w:r>
      <w:r w:rsidRPr="001D7A07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4)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que en la oportunidad se remite la ampliación de la licitación en un 50% del monto adjudicado; habiéndose recabado el consentimiento de la firma adjudicataria;</w:t>
      </w:r>
    </w:p>
    <w:p w:rsidR="001D7A07" w:rsidRPr="001D7A07" w:rsidRDefault="001D7A07" w:rsidP="001D7A07">
      <w:pPr>
        <w:spacing w:after="0" w:line="360" w:lineRule="auto"/>
        <w:ind w:firstLine="851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                           </w:t>
      </w:r>
      <w:r w:rsidRPr="001D7A07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5)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que el Intendente por Resolución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Nº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2717/14 del 9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de enero de 20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14 autoriza la ampliación en un 50%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a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la firma SERVIAM S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.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A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.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,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lastRenderedPageBreak/>
        <w:t xml:space="preserve">del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C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ontrato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resultante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de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la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L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icitación  Pública  Nº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9/12. 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El precio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de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la </w:t>
      </w: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a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mpliación asciende a la suma total de $ 21:677.500, 80 </w:t>
      </w:r>
      <w:r w:rsidR="00AD0432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(incl</w:t>
      </w:r>
      <w:r w:rsidR="00AD0432">
        <w:rPr>
          <w:rFonts w:ascii="Arial" w:eastAsia="Times New Roman" w:hAnsi="Arial" w:cs="Arial"/>
          <w:bCs/>
          <w:sz w:val="24"/>
          <w:szCs w:val="24"/>
          <w:lang w:val="es-MX" w:eastAsia="es-ES"/>
        </w:rPr>
        <w:t>uido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IVA y </w:t>
      </w:r>
      <w:r w:rsidR="00AD0432">
        <w:rPr>
          <w:rFonts w:ascii="Arial" w:eastAsia="Times New Roman" w:hAnsi="Arial" w:cs="Arial"/>
          <w:bCs/>
          <w:sz w:val="24"/>
          <w:szCs w:val="24"/>
          <w:lang w:val="es-MX" w:eastAsia="es-ES"/>
        </w:rPr>
        <w:t>L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eyes </w:t>
      </w:r>
      <w:r w:rsidR="00AD0432">
        <w:rPr>
          <w:rFonts w:ascii="Arial" w:eastAsia="Times New Roman" w:hAnsi="Arial" w:cs="Arial"/>
          <w:bCs/>
          <w:sz w:val="24"/>
          <w:szCs w:val="24"/>
          <w:lang w:val="es-MX" w:eastAsia="es-ES"/>
        </w:rPr>
        <w:t>S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ociales</w:t>
      </w:r>
      <w:proofErr w:type="gramStart"/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) ;</w:t>
      </w:r>
      <w:proofErr w:type="gramEnd"/>
    </w:p>
    <w:p w:rsidR="001D7A07" w:rsidRPr="001D7A07" w:rsidRDefault="001D7A07" w:rsidP="00AD0432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16"/>
          <w:lang w:val="es-MX" w:eastAsia="es-ES"/>
        </w:rPr>
      </w:pP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                           </w:t>
      </w:r>
      <w:r w:rsidRPr="001D7A07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6)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que</w:t>
      </w:r>
      <w:r w:rsidR="00AD0432">
        <w:rPr>
          <w:rFonts w:ascii="Arial" w:eastAsia="Times New Roman" w:hAnsi="Arial" w:cs="Arial"/>
          <w:bCs/>
          <w:sz w:val="24"/>
          <w:szCs w:val="24"/>
          <w:lang w:val="es-MX" w:eastAsia="es-ES"/>
        </w:rPr>
        <w:t>,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de acuerdo </w:t>
      </w:r>
      <w:r w:rsidR="00AD0432">
        <w:rPr>
          <w:rFonts w:ascii="Arial" w:eastAsia="Times New Roman" w:hAnsi="Arial" w:cs="Arial"/>
          <w:bCs/>
          <w:sz w:val="24"/>
          <w:szCs w:val="24"/>
          <w:lang w:val="es-MX" w:eastAsia="es-ES"/>
        </w:rPr>
        <w:t>con el I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nforme contable del </w:t>
      </w:r>
      <w:r w:rsidR="00AD0432">
        <w:rPr>
          <w:rFonts w:ascii="Arial" w:eastAsia="Times New Roman" w:hAnsi="Arial" w:cs="Arial"/>
          <w:bCs/>
          <w:sz w:val="24"/>
          <w:szCs w:val="24"/>
          <w:lang w:val="es-MX" w:eastAsia="es-ES"/>
        </w:rPr>
        <w:t>13 de enero de 20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14 el </w:t>
      </w:r>
      <w:r w:rsidR="00AD0432">
        <w:rPr>
          <w:rFonts w:ascii="Arial" w:eastAsia="Times New Roman" w:hAnsi="Arial" w:cs="Arial"/>
          <w:bCs/>
          <w:sz w:val="24"/>
          <w:szCs w:val="24"/>
          <w:lang w:val="es-MX" w:eastAsia="es-ES"/>
        </w:rPr>
        <w:t>O</w:t>
      </w:r>
      <w:r w:rsidRPr="001D7A07">
        <w:rPr>
          <w:rFonts w:ascii="Arial" w:eastAsia="Times New Roman" w:hAnsi="Arial" w:cs="Arial"/>
          <w:bCs/>
          <w:sz w:val="24"/>
          <w:szCs w:val="24"/>
          <w:lang w:val="es-MX" w:eastAsia="es-ES"/>
        </w:rPr>
        <w:t>bjeto 389, al que corresponde imputar el gasto, no cuenta con disponibilidad suficiente</w:t>
      </w:r>
      <w:r w:rsidRPr="001D7A07">
        <w:rPr>
          <w:rFonts w:ascii="Arial" w:eastAsia="Times New Roman" w:hAnsi="Arial" w:cs="Arial"/>
          <w:b/>
          <w:sz w:val="24"/>
          <w:szCs w:val="16"/>
          <w:lang w:val="es-MX" w:eastAsia="es-ES"/>
        </w:rPr>
        <w:t>;</w:t>
      </w:r>
    </w:p>
    <w:p w:rsidR="001D7A07" w:rsidRPr="001D7A07" w:rsidRDefault="001D7A07" w:rsidP="00AD043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D7A07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CONSIDERANDO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</w:t>
      </w:r>
      <w:r w:rsidRPr="001D7A07">
        <w:rPr>
          <w:rFonts w:ascii="Arial" w:eastAsia="Times New Roman" w:hAnsi="Arial" w:cs="Arial"/>
          <w:b/>
          <w:sz w:val="24"/>
          <w:szCs w:val="24"/>
          <w:lang w:val="es-ES" w:eastAsia="es-ES"/>
        </w:rPr>
        <w:t>1)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la presente ampliación se ajusta a lo 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stablecido por el </w:t>
      </w:r>
      <w:r w:rsidR="0012719C">
        <w:rPr>
          <w:rFonts w:ascii="Arial" w:eastAsia="Times New Roman" w:hAnsi="Arial" w:cs="Arial"/>
          <w:sz w:val="24"/>
          <w:szCs w:val="24"/>
          <w:lang w:val="es-ES" w:eastAsia="es-ES"/>
        </w:rPr>
        <w:t>Artículo</w:t>
      </w:r>
      <w:bookmarkStart w:id="0" w:name="_GoBack"/>
      <w:bookmarkEnd w:id="0"/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74 del TOCAF;</w:t>
      </w:r>
    </w:p>
    <w:p w:rsidR="001D7A07" w:rsidRPr="001D7A07" w:rsidRDefault="001D7A07" w:rsidP="00AD043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</w:t>
      </w:r>
      <w:r w:rsidRPr="001D7A07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no obstante deriva de un procedimiento que fuera observado por este Tribunal por razones sustanciales, lo que vicia las posteriores ampliaciones;</w:t>
      </w:r>
    </w:p>
    <w:p w:rsidR="001D7A07" w:rsidRPr="001D7A07" w:rsidRDefault="001D7A07" w:rsidP="00AD043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</w:t>
      </w:r>
      <w:r w:rsidRPr="001D7A07">
        <w:rPr>
          <w:rFonts w:ascii="Arial" w:eastAsia="Times New Roman" w:hAnsi="Arial" w:cs="Arial"/>
          <w:b/>
          <w:sz w:val="24"/>
          <w:szCs w:val="24"/>
          <w:lang w:val="es-ES" w:eastAsia="es-ES"/>
        </w:rPr>
        <w:t>3)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acuerdo 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>con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 establecido por el 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>Artículo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15 del TOCAF, no 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puede comprometer un gasto sin que exista crédito disponible; </w:t>
      </w:r>
    </w:p>
    <w:p w:rsidR="001D7A07" w:rsidRPr="001D7A07" w:rsidRDefault="001D7A07" w:rsidP="001D7A07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D7A07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ATENTO: 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>a lo precedentemente expuesto;</w:t>
      </w:r>
    </w:p>
    <w:p w:rsidR="001D7A07" w:rsidRPr="001D7A07" w:rsidRDefault="001D7A07" w:rsidP="001D7A07">
      <w:pPr>
        <w:keepNext/>
        <w:spacing w:after="0" w:line="360" w:lineRule="auto"/>
        <w:ind w:firstLine="851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1D7A07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EL TRIBUNAL ACUERDA</w:t>
      </w:r>
    </w:p>
    <w:p w:rsidR="001D7A07" w:rsidRPr="001D7A07" w:rsidRDefault="001D7A07" w:rsidP="00AD043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>Observar el gasto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por lo expresado en 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>los C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>onsiderando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2)</w:t>
      </w:r>
      <w:r w:rsidR="00AD04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3)</w:t>
      </w: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1D7A07" w:rsidRPr="001D7A07" w:rsidRDefault="001D7A07" w:rsidP="00AD043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D7A07">
        <w:rPr>
          <w:rFonts w:ascii="Arial" w:eastAsia="Times New Roman" w:hAnsi="Arial" w:cs="Arial"/>
          <w:sz w:val="24"/>
          <w:szCs w:val="24"/>
          <w:lang w:val="es-ES" w:eastAsia="es-ES"/>
        </w:rPr>
        <w:t>Devolver las actuaciones.</w:t>
      </w:r>
    </w:p>
    <w:p w:rsidR="001D7A07" w:rsidRDefault="001D7A07" w:rsidP="00AD0432">
      <w:pPr>
        <w:tabs>
          <w:tab w:val="num" w:pos="284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D0432" w:rsidRDefault="00AD0432" w:rsidP="00AD0432">
      <w:pPr>
        <w:tabs>
          <w:tab w:val="num" w:pos="284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D0432" w:rsidRDefault="00AD0432" w:rsidP="00AD0432">
      <w:pPr>
        <w:tabs>
          <w:tab w:val="num" w:pos="284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D0432" w:rsidRPr="001D7A07" w:rsidRDefault="00AD0432" w:rsidP="00AD0432">
      <w:pPr>
        <w:tabs>
          <w:tab w:val="num" w:pos="284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mb</w:t>
      </w:r>
      <w:proofErr w:type="spellEnd"/>
      <w:proofErr w:type="gramEnd"/>
    </w:p>
    <w:p w:rsidR="001D7A07" w:rsidRPr="001D7A07" w:rsidRDefault="001D7A07" w:rsidP="001D7A07">
      <w:pPr>
        <w:spacing w:after="0" w:line="360" w:lineRule="auto"/>
        <w:ind w:firstLine="851"/>
        <w:rPr>
          <w:rFonts w:ascii="Arial" w:eastAsia="Times New Roman" w:hAnsi="Arial" w:cs="Arial"/>
          <w:b/>
          <w:bCs/>
          <w:sz w:val="24"/>
          <w:szCs w:val="16"/>
          <w:lang w:val="es-MX" w:eastAsia="es-ES"/>
        </w:rPr>
      </w:pPr>
    </w:p>
    <w:p w:rsidR="00710FB2" w:rsidRDefault="00710FB2"/>
    <w:sectPr w:rsidR="00710FB2" w:rsidSect="0012719C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79D"/>
    <w:multiLevelType w:val="hybridMultilevel"/>
    <w:tmpl w:val="05B2D2AE"/>
    <w:lvl w:ilvl="0" w:tplc="FBAA2B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7"/>
    <w:rsid w:val="0012719C"/>
    <w:rsid w:val="001D7A07"/>
    <w:rsid w:val="00710FB2"/>
    <w:rsid w:val="00A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2014-02-14T12:13:00Z</cp:lastPrinted>
  <dcterms:created xsi:type="dcterms:W3CDTF">2014-02-14T11:56:00Z</dcterms:created>
  <dcterms:modified xsi:type="dcterms:W3CDTF">2014-02-14T12:13:00Z</dcterms:modified>
</cp:coreProperties>
</file>