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1F" w:rsidRDefault="006532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65321F" w:rsidRDefault="0065321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321F" w:rsidRDefault="006532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65321F" w:rsidRDefault="0065321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321F" w:rsidRDefault="006532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DE </w:t>
      </w:r>
      <w:r w:rsidR="00625BCE">
        <w:rPr>
          <w:rFonts w:ascii="Helvetica" w:hAnsi="Helvetica"/>
          <w:b/>
          <w:lang w:val="es-ES_tradnl"/>
        </w:rPr>
        <w:t xml:space="preserve">29 DE ENERO </w:t>
      </w:r>
      <w:r>
        <w:rPr>
          <w:rFonts w:ascii="Helvetica" w:hAnsi="Helvetica"/>
          <w:b/>
          <w:lang w:val="es-ES_tradnl"/>
        </w:rPr>
        <w:t>DE 2014</w:t>
      </w:r>
    </w:p>
    <w:p w:rsidR="0065321F" w:rsidRDefault="006532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65321F" w:rsidRDefault="0065321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5321F">
        <w:rPr>
          <w:rFonts w:ascii="Helvetica" w:hAnsi="Helvetica"/>
          <w:b/>
          <w:lang w:val="es-UY"/>
        </w:rPr>
        <w:t xml:space="preserve">(E. E. Nº 2014-17-1-0000280, </w:t>
      </w:r>
      <w:proofErr w:type="spellStart"/>
      <w:r w:rsidRPr="0065321F">
        <w:rPr>
          <w:rFonts w:ascii="Helvetica" w:hAnsi="Helvetica"/>
          <w:b/>
          <w:lang w:val="es-UY"/>
        </w:rPr>
        <w:t>Ent</w:t>
      </w:r>
      <w:proofErr w:type="spellEnd"/>
      <w:r w:rsidRPr="0065321F">
        <w:rPr>
          <w:rFonts w:ascii="Helvetica" w:hAnsi="Helvetica"/>
          <w:b/>
          <w:lang w:val="es-UY"/>
        </w:rPr>
        <w:t>. N° 190/1</w:t>
      </w:r>
      <w:r w:rsidR="00517A03">
        <w:rPr>
          <w:rFonts w:ascii="Helvetica" w:hAnsi="Helvetica"/>
          <w:b/>
          <w:lang w:val="es-UY"/>
        </w:rPr>
        <w:t>4</w:t>
      </w:r>
      <w:r w:rsidRPr="0065321F">
        <w:rPr>
          <w:rFonts w:ascii="Helvetica" w:hAnsi="Helvetica"/>
          <w:b/>
          <w:lang w:val="es-UY"/>
        </w:rPr>
        <w:t>)</w:t>
      </w:r>
    </w:p>
    <w:p w:rsidR="00226960" w:rsidRPr="0065321F" w:rsidRDefault="0022696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65321F" w:rsidRPr="0065321F" w:rsidRDefault="0065321F">
      <w:pPr>
        <w:rPr>
          <w:lang w:val="es-UY"/>
        </w:rPr>
      </w:pPr>
    </w:p>
    <w:p w:rsidR="005A013A" w:rsidRDefault="003916A9" w:rsidP="00226960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VISTO: </w:t>
      </w:r>
      <w:r>
        <w:rPr>
          <w:rFonts w:ascii="Arial" w:hAnsi="Arial"/>
          <w:bCs/>
          <w:lang w:val="es-MX"/>
        </w:rPr>
        <w:t>las actuaciones remitidas por</w:t>
      </w:r>
      <w:r>
        <w:rPr>
          <w:rFonts w:ascii="Arial" w:hAnsi="Arial"/>
          <w:lang w:val="es-MX"/>
        </w:rPr>
        <w:t xml:space="preserve"> la Intendencia de Rivera  relacionadas con la reiteración del gasto emergente de la contratación de red de agua en el Autódromo Municipal;</w:t>
      </w:r>
    </w:p>
    <w:p w:rsidR="005A013A" w:rsidRDefault="003916A9" w:rsidP="00226960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RESULTANDO: 1)</w:t>
      </w:r>
      <w:r>
        <w:rPr>
          <w:rFonts w:ascii="Arial" w:hAnsi="Arial"/>
          <w:lang w:val="es-MX"/>
        </w:rPr>
        <w:t xml:space="preserve"> que el Secretario General, autorizó,</w:t>
      </w:r>
      <w:r w:rsidR="0065321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por  Resolución Nº 10273/13 de fecha 22/10/13,</w:t>
      </w:r>
      <w:r w:rsidR="0065321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a adjudicar las tareas  del tendido de red de agua en el Autódromo, a la empresa VIFER,  por $ 35.000 (IVA Incluido);</w:t>
      </w:r>
    </w:p>
    <w:p w:rsidR="005A013A" w:rsidRDefault="003916A9" w:rsidP="00226960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con fecha 29/11/13, la Contadora Delegada </w:t>
      </w:r>
      <w:r w:rsidR="0065321F">
        <w:rPr>
          <w:rFonts w:ascii="Arial" w:hAnsi="Arial"/>
          <w:lang w:val="es-MX"/>
        </w:rPr>
        <w:t xml:space="preserve">en </w:t>
      </w:r>
      <w:r>
        <w:rPr>
          <w:rFonts w:ascii="Arial" w:hAnsi="Arial"/>
          <w:lang w:val="es-MX"/>
        </w:rPr>
        <w:t>actuación de fecha 25.11.13, observó el gasto,</w:t>
      </w:r>
      <w:r w:rsidR="0065321F">
        <w:rPr>
          <w:rFonts w:ascii="Arial" w:hAnsi="Arial"/>
          <w:lang w:val="es-MX"/>
        </w:rPr>
        <w:t xml:space="preserve"> por contravenir </w:t>
      </w:r>
      <w:r>
        <w:rPr>
          <w:rFonts w:ascii="Arial" w:hAnsi="Arial"/>
          <w:lang w:val="es-MX"/>
        </w:rPr>
        <w:t xml:space="preserve">el </w:t>
      </w:r>
      <w:r w:rsidR="0065321F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15 del T.O.C.A.F.;</w:t>
      </w:r>
    </w:p>
    <w:p w:rsidR="005A013A" w:rsidRDefault="003916A9" w:rsidP="0091780D">
      <w:pPr>
        <w:tabs>
          <w:tab w:val="left" w:pos="1985"/>
        </w:tabs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el Intendente por Resolución Nº 12754/13 de fecha 19.12.13, dispuso reiterar el gasto por razones de servicio; </w:t>
      </w:r>
    </w:p>
    <w:p w:rsidR="005A013A" w:rsidRDefault="003916A9" w:rsidP="00226960">
      <w:pPr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CONSIDERANDO: 1)</w:t>
      </w:r>
      <w:r>
        <w:rPr>
          <w:rFonts w:ascii="Arial" w:hAnsi="Arial"/>
          <w:lang w:val="es-MX"/>
        </w:rPr>
        <w:t xml:space="preserve"> que el Art</w:t>
      </w:r>
      <w:r w:rsidR="0065321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17.296 dispone que los Ordenadores de gastos o pagos, al ejercer la facultad de insistencia o reiteración que les confiere el Art</w:t>
      </w:r>
      <w:r w:rsidR="0065321F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211 Lit</w:t>
      </w:r>
      <w:r w:rsidR="0065321F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 la Constitución de la República deberán hacerlo en forma fundada, detallando los motivos que a su juicio justifican seguir el curso del gasto o pago;</w:t>
      </w:r>
    </w:p>
    <w:p w:rsidR="005A013A" w:rsidRDefault="003916A9" w:rsidP="0091780D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que la Resolución de reiteración del gasto del Ordenador </w:t>
      </w:r>
      <w:r w:rsidR="0065321F">
        <w:rPr>
          <w:rFonts w:ascii="Arial" w:hAnsi="Arial"/>
          <w:lang w:val="es-MX"/>
        </w:rPr>
        <w:t>c</w:t>
      </w:r>
      <w:r>
        <w:rPr>
          <w:rFonts w:ascii="Arial" w:hAnsi="Arial"/>
          <w:lang w:val="es-MX"/>
        </w:rPr>
        <w:t>ompetente carece de la debida fundamentación, ya que los argumentos no guardan relación con los motivos de la observación;</w:t>
      </w:r>
    </w:p>
    <w:p w:rsidR="005A013A" w:rsidRDefault="003916A9" w:rsidP="0091780D">
      <w:pPr>
        <w:tabs>
          <w:tab w:val="left" w:pos="2268"/>
        </w:tabs>
        <w:spacing w:line="360" w:lineRule="auto"/>
        <w:ind w:firstLine="2977"/>
        <w:jc w:val="both"/>
        <w:rPr>
          <w:rFonts w:ascii="Arial" w:hAnsi="Arial" w:cs="Arial"/>
          <w:lang w:val="es-MX"/>
        </w:rPr>
      </w:pPr>
      <w:r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que se mantienen incambiadas las circunstancias que </w:t>
      </w:r>
      <w:r>
        <w:rPr>
          <w:rFonts w:ascii="Arial" w:hAnsi="Arial" w:cs="Arial"/>
          <w:lang w:val="es-MX"/>
        </w:rPr>
        <w:t>ameritaron la observación del gasto por parte de la Contadora Delegada;</w:t>
      </w:r>
    </w:p>
    <w:p w:rsidR="005A013A" w:rsidRDefault="003916A9" w:rsidP="0022696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ATENTO: </w:t>
      </w:r>
      <w:r>
        <w:rPr>
          <w:rFonts w:ascii="Arial" w:hAnsi="Arial" w:cs="Arial"/>
        </w:rPr>
        <w:t xml:space="preserve">a lo precedentemente expuesto y a lo dispuesto por el </w:t>
      </w:r>
      <w:r w:rsidR="006532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211 </w:t>
      </w:r>
      <w:r w:rsidR="0065321F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65321F">
        <w:rPr>
          <w:rFonts w:ascii="Arial" w:hAnsi="Arial" w:cs="Arial"/>
        </w:rPr>
        <w:t>eral</w:t>
      </w:r>
      <w:r>
        <w:rPr>
          <w:rFonts w:ascii="Arial" w:hAnsi="Arial" w:cs="Arial"/>
        </w:rPr>
        <w:t xml:space="preserve"> B) de la Constitución de la República</w:t>
      </w:r>
      <w:r w:rsidR="00E80B95">
        <w:rPr>
          <w:rFonts w:ascii="Arial" w:hAnsi="Arial" w:cs="Arial"/>
        </w:rPr>
        <w:t>;</w:t>
      </w:r>
    </w:p>
    <w:p w:rsidR="005A013A" w:rsidRPr="0065321F" w:rsidRDefault="0065321F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5A013A" w:rsidRDefault="003916A9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Mantener la observación del gasto de fecha 29.11.13;</w:t>
      </w:r>
    </w:p>
    <w:p w:rsidR="005A013A" w:rsidRDefault="003916A9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a la Administración y  a la Contadora Delegada;</w:t>
      </w:r>
      <w:r w:rsidR="000F4685">
        <w:rPr>
          <w:rFonts w:ascii="Arial" w:hAnsi="Arial"/>
          <w:lang w:val="es-MX"/>
        </w:rPr>
        <w:t xml:space="preserve"> y</w:t>
      </w:r>
    </w:p>
    <w:p w:rsidR="000F4685" w:rsidRDefault="000F4685">
      <w:pPr>
        <w:numPr>
          <w:ilvl w:val="0"/>
          <w:numId w:val="4"/>
        </w:numPr>
        <w:spacing w:line="360" w:lineRule="auto"/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 a la Junta Departamental de Rivera.</w:t>
      </w:r>
    </w:p>
    <w:p w:rsidR="000F4685" w:rsidRDefault="000F4685">
      <w:pPr>
        <w:spacing w:line="360" w:lineRule="auto"/>
        <w:jc w:val="both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proofErr w:type="spellEnd"/>
      <w:proofErr w:type="gramEnd"/>
    </w:p>
    <w:sectPr w:rsidR="000F4685" w:rsidSect="003916A9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60" w:rsidRDefault="00226960">
      <w:r>
        <w:separator/>
      </w:r>
    </w:p>
  </w:endnote>
  <w:endnote w:type="continuationSeparator" w:id="0">
    <w:p w:rsidR="00226960" w:rsidRDefault="0022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60" w:rsidRDefault="002269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26960" w:rsidRDefault="002269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60" w:rsidRDefault="002269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E673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960" w:rsidRDefault="00226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60" w:rsidRDefault="00226960">
      <w:r>
        <w:separator/>
      </w:r>
    </w:p>
  </w:footnote>
  <w:footnote w:type="continuationSeparator" w:id="0">
    <w:p w:rsidR="00226960" w:rsidRDefault="00226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9B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D2E754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9AF478F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C5D756C"/>
    <w:multiLevelType w:val="singleLevel"/>
    <w:tmpl w:val="C3E84C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1F"/>
    <w:rsid w:val="000F4685"/>
    <w:rsid w:val="00226960"/>
    <w:rsid w:val="003916A9"/>
    <w:rsid w:val="00517A03"/>
    <w:rsid w:val="005A013A"/>
    <w:rsid w:val="00625BCE"/>
    <w:rsid w:val="0065321F"/>
    <w:rsid w:val="008E673C"/>
    <w:rsid w:val="0091780D"/>
    <w:rsid w:val="00E8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spacing w:line="360" w:lineRule="auto"/>
      <w:ind w:firstLine="1985"/>
      <w:jc w:val="both"/>
    </w:pPr>
    <w:rPr>
      <w:rFonts w:ascii="Arial" w:hAnsi="Arial"/>
      <w:lang w:val="es-MX"/>
    </w:rPr>
  </w:style>
  <w:style w:type="paragraph" w:styleId="Sangra2detindependiente">
    <w:name w:val="Body Text Indent 2"/>
    <w:basedOn w:val="Normal"/>
    <w:semiHidden/>
    <w:pPr>
      <w:spacing w:line="360" w:lineRule="auto"/>
      <w:ind w:firstLine="1843"/>
      <w:jc w:val="both"/>
    </w:pPr>
    <w:rPr>
      <w:rFonts w:ascii="Arial" w:hAnsi="Arial"/>
      <w:lang w:val="es-MX"/>
    </w:r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center"/>
    </w:pPr>
    <w:rPr>
      <w:rFonts w:ascii="Arial" w:hAnsi="Arial"/>
      <w:lang w:val="es-MX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145757</vt:lpstr>
    </vt:vector>
  </TitlesOfParts>
  <Company>TCR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145757</dc:title>
  <dc:subject/>
  <dc:creator>Gobiernos Departamentales</dc:creator>
  <cp:keywords/>
  <cp:lastModifiedBy> </cp:lastModifiedBy>
  <cp:revision>4</cp:revision>
  <cp:lastPrinted>2014-02-07T13:46:00Z</cp:lastPrinted>
  <dcterms:created xsi:type="dcterms:W3CDTF">2014-02-07T13:46:00Z</dcterms:created>
  <dcterms:modified xsi:type="dcterms:W3CDTF">2014-02-26T15:32:00Z</dcterms:modified>
</cp:coreProperties>
</file>