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C7" w:rsidRDefault="000D5CC7">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D5CC7" w:rsidRDefault="000D5CC7">
      <w:pPr>
        <w:tabs>
          <w:tab w:val="left" w:pos="-720"/>
        </w:tabs>
        <w:suppressAutoHyphens/>
        <w:jc w:val="center"/>
        <w:rPr>
          <w:rFonts w:ascii="Helvetica" w:hAnsi="Helvetica"/>
          <w:b/>
          <w:lang w:val="es-ES_tradnl"/>
        </w:rPr>
      </w:pPr>
    </w:p>
    <w:p w:rsidR="000D5CC7" w:rsidRDefault="000D5CC7">
      <w:pPr>
        <w:tabs>
          <w:tab w:val="center" w:pos="4253"/>
        </w:tabs>
        <w:suppressAutoHyphens/>
        <w:jc w:val="center"/>
        <w:rPr>
          <w:rFonts w:ascii="Helvetica" w:hAnsi="Helvetica"/>
          <w:b/>
          <w:lang w:val="es-ES_tradnl"/>
        </w:rPr>
      </w:pPr>
      <w:r>
        <w:rPr>
          <w:rFonts w:ascii="Helvetica" w:hAnsi="Helvetica"/>
          <w:b/>
          <w:lang w:val="es-ES_tradnl"/>
        </w:rPr>
        <w:t>TRIBUNAL DE CUENTAS</w:t>
      </w:r>
    </w:p>
    <w:p w:rsidR="000D5CC7" w:rsidRDefault="000D5CC7">
      <w:pPr>
        <w:tabs>
          <w:tab w:val="left" w:pos="-720"/>
        </w:tabs>
        <w:suppressAutoHyphens/>
        <w:jc w:val="center"/>
        <w:rPr>
          <w:rFonts w:ascii="Helvetica" w:hAnsi="Helvetica"/>
          <w:b/>
          <w:lang w:val="es-ES_tradnl"/>
        </w:rPr>
      </w:pPr>
    </w:p>
    <w:p w:rsidR="000D5CC7" w:rsidRDefault="000D5CC7">
      <w:pPr>
        <w:tabs>
          <w:tab w:val="center" w:pos="4253"/>
        </w:tabs>
        <w:suppressAutoHyphens/>
        <w:jc w:val="center"/>
        <w:rPr>
          <w:rFonts w:ascii="Helvetica" w:hAnsi="Helvetica"/>
          <w:b/>
          <w:lang w:val="es-ES_tradnl"/>
        </w:rPr>
      </w:pPr>
      <w:r>
        <w:rPr>
          <w:rFonts w:ascii="Helvetica" w:hAnsi="Helvetica"/>
          <w:b/>
          <w:lang w:val="es-ES_tradnl"/>
        </w:rPr>
        <w:t>EN SESION DE FECHA 29 DE ENERO DE 2014</w:t>
      </w:r>
    </w:p>
    <w:p w:rsidR="000D5CC7" w:rsidRDefault="000D5CC7">
      <w:pPr>
        <w:tabs>
          <w:tab w:val="center" w:pos="4253"/>
        </w:tabs>
        <w:suppressAutoHyphens/>
        <w:jc w:val="center"/>
        <w:rPr>
          <w:rFonts w:ascii="Helvetica" w:hAnsi="Helvetica"/>
          <w:b/>
          <w:lang w:val="es-ES_tradnl"/>
        </w:rPr>
      </w:pPr>
    </w:p>
    <w:p w:rsidR="000D5CC7" w:rsidRPr="000D5CC7" w:rsidRDefault="000D5CC7">
      <w:pPr>
        <w:tabs>
          <w:tab w:val="center" w:pos="4253"/>
        </w:tabs>
        <w:suppressAutoHyphens/>
        <w:jc w:val="center"/>
        <w:rPr>
          <w:rFonts w:ascii="Helvetica" w:hAnsi="Helvetica"/>
          <w:b/>
        </w:rPr>
      </w:pPr>
      <w:r w:rsidRPr="000D5CC7">
        <w:rPr>
          <w:rFonts w:ascii="Helvetica" w:hAnsi="Helvetica"/>
          <w:b/>
        </w:rPr>
        <w:t xml:space="preserve">(E. E. Nº 2012-17-1-0000694, </w:t>
      </w:r>
      <w:proofErr w:type="spellStart"/>
      <w:r w:rsidRPr="000D5CC7">
        <w:rPr>
          <w:rFonts w:ascii="Helvetica" w:hAnsi="Helvetica"/>
          <w:b/>
        </w:rPr>
        <w:t>Ent</w:t>
      </w:r>
      <w:proofErr w:type="spellEnd"/>
      <w:r w:rsidRPr="000D5CC7">
        <w:rPr>
          <w:rFonts w:ascii="Helvetica" w:hAnsi="Helvetica"/>
          <w:b/>
        </w:rPr>
        <w:t>. N° 217/14.)</w:t>
      </w:r>
    </w:p>
    <w:p w:rsidR="000D5CC7" w:rsidRPr="000D5CC7" w:rsidRDefault="000D5CC7">
      <w:pPr>
        <w:tabs>
          <w:tab w:val="center" w:pos="4253"/>
        </w:tabs>
        <w:suppressAutoHyphens/>
        <w:jc w:val="center"/>
        <w:rPr>
          <w:rFonts w:ascii="Arial" w:hAnsi="Arial"/>
          <w:spacing w:val="-3"/>
        </w:rPr>
      </w:pPr>
    </w:p>
    <w:p w:rsidR="000D5CC7" w:rsidRPr="000D5CC7" w:rsidRDefault="000D5CC7">
      <w:pPr>
        <w:tabs>
          <w:tab w:val="center" w:pos="4253"/>
        </w:tabs>
        <w:suppressAutoHyphens/>
        <w:rPr>
          <w:rFonts w:ascii="Arial" w:hAnsi="Arial"/>
          <w:spacing w:val="-3"/>
        </w:rPr>
      </w:pPr>
    </w:p>
    <w:p w:rsidR="00EB3586" w:rsidRDefault="00EB3586">
      <w:pPr>
        <w:suppressAutoHyphens/>
        <w:spacing w:line="360" w:lineRule="auto"/>
        <w:ind w:firstLine="708"/>
        <w:jc w:val="both"/>
        <w:rPr>
          <w:rFonts w:ascii="Arial" w:hAnsi="Arial" w:cs="Arial"/>
          <w:b/>
          <w:bCs/>
          <w:lang w:val="es-MX"/>
        </w:rPr>
      </w:pPr>
      <w:r>
        <w:rPr>
          <w:rFonts w:ascii="Arial" w:hAnsi="Arial" w:cs="Arial"/>
          <w:b/>
          <w:bCs/>
        </w:rPr>
        <w:t xml:space="preserve">VISTO: </w:t>
      </w:r>
      <w:r>
        <w:rPr>
          <w:rFonts w:ascii="Arial" w:hAnsi="Arial" w:cs="Arial"/>
        </w:rPr>
        <w:t>las nuevas actuaciones remitidas por la Intendencia de Maldonado, relacionadas con la reiteración del gasto relacionada con la nueva ampliación de la Licitación Pública Nº 09/08 para el suministro de artículos de barraca y materiales de construcción, por la suma de $ 14.131.757,03</w:t>
      </w:r>
      <w:r>
        <w:rPr>
          <w:rFonts w:ascii="Arial" w:hAnsi="Arial" w:cs="Arial"/>
          <w:bCs/>
          <w:lang w:val="es-MX"/>
        </w:rPr>
        <w:t>;</w:t>
      </w:r>
    </w:p>
    <w:p w:rsidR="00EB3586" w:rsidRDefault="00EB3586" w:rsidP="000D5CC7">
      <w:pPr>
        <w:autoSpaceDE w:val="0"/>
        <w:autoSpaceDN w:val="0"/>
        <w:adjustRightInd w:val="0"/>
        <w:spacing w:line="360" w:lineRule="auto"/>
        <w:ind w:firstLine="708"/>
        <w:jc w:val="both"/>
        <w:rPr>
          <w:rFonts w:ascii="Arial" w:hAnsi="Arial" w:cs="Arial"/>
        </w:rPr>
      </w:pPr>
      <w:r>
        <w:rPr>
          <w:rFonts w:ascii="Arial" w:hAnsi="Arial" w:cs="Arial"/>
          <w:b/>
          <w:bCs/>
        </w:rPr>
        <w:t xml:space="preserve">RESULTANDO: 1) </w:t>
      </w:r>
      <w:r>
        <w:rPr>
          <w:rFonts w:ascii="Arial" w:hAnsi="Arial" w:cs="Arial"/>
        </w:rPr>
        <w:t>que por Resolución Nº 03798/08 de fecha 09/05/08, el Intendente dispuso adjudicar a Cantera Adrados S.A., los ítems 1,2,4,5,6,8,10,11,12,13,14,15,16,17,18 y 19, por un monto de $ 47:905.450,13</w:t>
      </w:r>
      <w:r w:rsidR="000D5CC7">
        <w:rPr>
          <w:rFonts w:ascii="Arial" w:hAnsi="Arial" w:cs="Arial"/>
        </w:rPr>
        <w:t xml:space="preserve"> </w:t>
      </w:r>
      <w:r>
        <w:rPr>
          <w:rFonts w:ascii="Arial" w:hAnsi="Arial" w:cs="Arial"/>
        </w:rPr>
        <w:t xml:space="preserve">(IVA incluido) y a </w:t>
      </w:r>
      <w:proofErr w:type="spellStart"/>
      <w:r>
        <w:rPr>
          <w:rFonts w:ascii="Arial" w:hAnsi="Arial" w:cs="Arial"/>
        </w:rPr>
        <w:t>Aliral</w:t>
      </w:r>
      <w:proofErr w:type="spellEnd"/>
      <w:r>
        <w:rPr>
          <w:rFonts w:ascii="Arial" w:hAnsi="Arial" w:cs="Arial"/>
        </w:rPr>
        <w:t xml:space="preserve"> S.A., los ítems 7 y 9, por un monto de $ 5:171.580 (IVA</w:t>
      </w:r>
      <w:r w:rsidR="000D5CC7">
        <w:rPr>
          <w:rFonts w:ascii="Arial" w:hAnsi="Arial" w:cs="Arial"/>
        </w:rPr>
        <w:t xml:space="preserve"> </w:t>
      </w:r>
      <w:r>
        <w:rPr>
          <w:rFonts w:ascii="Arial" w:hAnsi="Arial" w:cs="Arial"/>
        </w:rPr>
        <w:t>incluido); se imputaron las sumas de $ 7:185.818 y $ 5:171.580, a rubros, sin</w:t>
      </w:r>
      <w:r w:rsidR="000D5CC7">
        <w:rPr>
          <w:rFonts w:ascii="Arial" w:hAnsi="Arial" w:cs="Arial"/>
        </w:rPr>
        <w:t xml:space="preserve"> </w:t>
      </w:r>
      <w:r>
        <w:rPr>
          <w:rFonts w:ascii="Arial" w:hAnsi="Arial" w:cs="Arial"/>
        </w:rPr>
        <w:t>disponibilidad;</w:t>
      </w:r>
    </w:p>
    <w:p w:rsidR="00EB3586" w:rsidRDefault="00EB3586" w:rsidP="000D5CC7">
      <w:pPr>
        <w:autoSpaceDE w:val="0"/>
        <w:autoSpaceDN w:val="0"/>
        <w:adjustRightInd w:val="0"/>
        <w:spacing w:line="360" w:lineRule="auto"/>
        <w:ind w:firstLine="2552"/>
        <w:jc w:val="both"/>
        <w:rPr>
          <w:rFonts w:ascii="Arial" w:hAnsi="Arial" w:cs="Arial"/>
        </w:rPr>
      </w:pPr>
      <w:r>
        <w:rPr>
          <w:rFonts w:ascii="Arial" w:hAnsi="Arial" w:cs="Arial"/>
          <w:b/>
          <w:bCs/>
        </w:rPr>
        <w:t xml:space="preserve">2) </w:t>
      </w:r>
      <w:r>
        <w:rPr>
          <w:rFonts w:ascii="Arial" w:hAnsi="Arial" w:cs="Arial"/>
        </w:rPr>
        <w:t xml:space="preserve">que este Tribunal, en </w:t>
      </w:r>
      <w:r w:rsidR="000D5CC7">
        <w:rPr>
          <w:rFonts w:ascii="Arial" w:hAnsi="Arial" w:cs="Arial"/>
        </w:rPr>
        <w:t>S</w:t>
      </w:r>
      <w:r>
        <w:rPr>
          <w:rFonts w:ascii="Arial" w:hAnsi="Arial" w:cs="Arial"/>
        </w:rPr>
        <w:t xml:space="preserve">esión de fecha 20/08/08, observó el gasto en virtud de que se incumplió con el </w:t>
      </w:r>
      <w:r w:rsidR="000D5CC7">
        <w:rPr>
          <w:rFonts w:ascii="Arial" w:hAnsi="Arial" w:cs="Arial"/>
        </w:rPr>
        <w:t>A</w:t>
      </w:r>
      <w:r>
        <w:rPr>
          <w:rFonts w:ascii="Arial" w:hAnsi="Arial" w:cs="Arial"/>
        </w:rPr>
        <w:t>rt</w:t>
      </w:r>
      <w:r w:rsidR="000D5CC7">
        <w:rPr>
          <w:rFonts w:ascii="Arial" w:hAnsi="Arial" w:cs="Arial"/>
        </w:rPr>
        <w:t>ículo</w:t>
      </w:r>
      <w:r>
        <w:rPr>
          <w:rFonts w:ascii="Arial" w:hAnsi="Arial" w:cs="Arial"/>
        </w:rPr>
        <w:t xml:space="preserve"> 47 del TOCAF, en la redacción dada por el </w:t>
      </w:r>
      <w:r w:rsidR="000D5CC7">
        <w:rPr>
          <w:rFonts w:ascii="Arial" w:hAnsi="Arial" w:cs="Arial"/>
        </w:rPr>
        <w:t>A</w:t>
      </w:r>
      <w:r>
        <w:rPr>
          <w:rFonts w:ascii="Arial" w:hAnsi="Arial" w:cs="Arial"/>
        </w:rPr>
        <w:t>rtículo 105 de la Ley Nº 18.172 de 31.08.07, al omitirse la publicación en la página electrónica de compras y por comprometerse un gasto con cargo a rubro sin disponibilidad suficiente. Reiterado, se mantuvo la observación, con fecha 21/1/09;</w:t>
      </w:r>
    </w:p>
    <w:p w:rsidR="00EB3586" w:rsidRDefault="00EB3586" w:rsidP="000D5CC7">
      <w:pPr>
        <w:autoSpaceDE w:val="0"/>
        <w:autoSpaceDN w:val="0"/>
        <w:adjustRightInd w:val="0"/>
        <w:spacing w:line="360" w:lineRule="auto"/>
        <w:ind w:firstLine="2552"/>
        <w:jc w:val="both"/>
        <w:rPr>
          <w:rFonts w:ascii="Arial" w:hAnsi="Arial" w:cs="Arial"/>
        </w:rPr>
      </w:pPr>
      <w:r>
        <w:rPr>
          <w:rFonts w:ascii="Arial" w:hAnsi="Arial" w:cs="Arial"/>
          <w:b/>
          <w:bCs/>
        </w:rPr>
        <w:t xml:space="preserve">3) </w:t>
      </w:r>
      <w:r>
        <w:rPr>
          <w:rFonts w:ascii="Arial" w:hAnsi="Arial" w:cs="Arial"/>
        </w:rPr>
        <w:t>que por Resolución Nº 10230/11 de fecha 06/12/11, el Intendente dispuso ampliar la contratación en el orden del 34,298 %, lo que equivale a $ 16:430.472 (impuestos incluidos) a la empresa Cantera Adrados</w:t>
      </w:r>
      <w:r w:rsidR="000D5CC7">
        <w:rPr>
          <w:rFonts w:ascii="Arial" w:hAnsi="Arial" w:cs="Arial"/>
        </w:rPr>
        <w:t xml:space="preserve"> </w:t>
      </w:r>
      <w:r>
        <w:rPr>
          <w:rFonts w:ascii="Arial" w:hAnsi="Arial" w:cs="Arial"/>
        </w:rPr>
        <w:t xml:space="preserve">S.A., al amparo del </w:t>
      </w:r>
      <w:r w:rsidR="000D5CC7">
        <w:rPr>
          <w:rFonts w:ascii="Arial" w:hAnsi="Arial" w:cs="Arial"/>
        </w:rPr>
        <w:t>A</w:t>
      </w:r>
      <w:r>
        <w:rPr>
          <w:rFonts w:ascii="Arial" w:hAnsi="Arial" w:cs="Arial"/>
        </w:rPr>
        <w:t>rt</w:t>
      </w:r>
      <w:r w:rsidR="000D5CC7">
        <w:rPr>
          <w:rFonts w:ascii="Arial" w:hAnsi="Arial" w:cs="Arial"/>
        </w:rPr>
        <w:t>ículo</w:t>
      </w:r>
      <w:r>
        <w:rPr>
          <w:rFonts w:ascii="Arial" w:hAnsi="Arial" w:cs="Arial"/>
        </w:rPr>
        <w:t xml:space="preserve"> 63 del T.O.C.A.F.; la notificación a la adjudicataria se</w:t>
      </w:r>
      <w:r w:rsidR="000D5CC7">
        <w:rPr>
          <w:rFonts w:ascii="Arial" w:hAnsi="Arial" w:cs="Arial"/>
        </w:rPr>
        <w:t xml:space="preserve"> </w:t>
      </w:r>
      <w:r>
        <w:rPr>
          <w:rFonts w:ascii="Arial" w:hAnsi="Arial" w:cs="Arial"/>
        </w:rPr>
        <w:t>realizó, con fecha 8/12/11. Se imputo la suma de $</w:t>
      </w:r>
      <w:r w:rsidR="000D5CC7">
        <w:rPr>
          <w:rFonts w:ascii="Arial" w:hAnsi="Arial" w:cs="Arial"/>
        </w:rPr>
        <w:t xml:space="preserve"> </w:t>
      </w:r>
      <w:r>
        <w:rPr>
          <w:rFonts w:ascii="Arial" w:hAnsi="Arial" w:cs="Arial"/>
        </w:rPr>
        <w:t>4000.000;</w:t>
      </w:r>
    </w:p>
    <w:p w:rsidR="00EB3586" w:rsidRDefault="00EB3586" w:rsidP="000D5CC7">
      <w:pPr>
        <w:autoSpaceDE w:val="0"/>
        <w:autoSpaceDN w:val="0"/>
        <w:adjustRightInd w:val="0"/>
        <w:spacing w:line="360" w:lineRule="auto"/>
        <w:ind w:firstLine="2552"/>
        <w:jc w:val="both"/>
        <w:rPr>
          <w:rFonts w:ascii="Arial" w:hAnsi="Arial" w:cs="Arial"/>
        </w:rPr>
      </w:pPr>
      <w:r>
        <w:rPr>
          <w:rFonts w:ascii="Arial" w:hAnsi="Arial" w:cs="Arial"/>
          <w:b/>
          <w:bCs/>
        </w:rPr>
        <w:t xml:space="preserve">4) </w:t>
      </w:r>
      <w:proofErr w:type="gramStart"/>
      <w:r>
        <w:rPr>
          <w:rFonts w:ascii="Arial" w:hAnsi="Arial" w:cs="Arial"/>
        </w:rPr>
        <w:t>que</w:t>
      </w:r>
      <w:proofErr w:type="gramEnd"/>
      <w:r>
        <w:rPr>
          <w:rFonts w:ascii="Arial" w:hAnsi="Arial" w:cs="Arial"/>
        </w:rPr>
        <w:t xml:space="preserve"> este Tribunal, en </w:t>
      </w:r>
      <w:r w:rsidR="000D5CC7">
        <w:rPr>
          <w:rFonts w:ascii="Arial" w:hAnsi="Arial" w:cs="Arial"/>
        </w:rPr>
        <w:t>S</w:t>
      </w:r>
      <w:r>
        <w:rPr>
          <w:rFonts w:ascii="Arial" w:hAnsi="Arial" w:cs="Arial"/>
        </w:rPr>
        <w:t>esión de fecha 18/01/12 observó el</w:t>
      </w:r>
      <w:r w:rsidR="000D5CC7">
        <w:rPr>
          <w:rFonts w:ascii="Arial" w:hAnsi="Arial" w:cs="Arial"/>
        </w:rPr>
        <w:t xml:space="preserve"> </w:t>
      </w:r>
      <w:r>
        <w:rPr>
          <w:rFonts w:ascii="Arial" w:hAnsi="Arial" w:cs="Arial"/>
        </w:rPr>
        <w:t xml:space="preserve">precitado gasto, en virtud de que: a) se contravino el </w:t>
      </w:r>
      <w:r w:rsidR="000D5CC7">
        <w:rPr>
          <w:rFonts w:ascii="Arial" w:hAnsi="Arial" w:cs="Arial"/>
        </w:rPr>
        <w:t>A</w:t>
      </w:r>
      <w:r>
        <w:rPr>
          <w:rFonts w:ascii="Arial" w:hAnsi="Arial" w:cs="Arial"/>
        </w:rPr>
        <w:t>rt</w:t>
      </w:r>
      <w:r w:rsidR="007A32E4">
        <w:rPr>
          <w:rFonts w:ascii="Arial" w:hAnsi="Arial" w:cs="Arial"/>
        </w:rPr>
        <w:t>ículo</w:t>
      </w:r>
      <w:r>
        <w:rPr>
          <w:rFonts w:ascii="Arial" w:hAnsi="Arial" w:cs="Arial"/>
        </w:rPr>
        <w:t xml:space="preserve"> 15 del </w:t>
      </w:r>
      <w:r>
        <w:rPr>
          <w:rFonts w:ascii="Arial" w:hAnsi="Arial" w:cs="Arial"/>
        </w:rPr>
        <w:lastRenderedPageBreak/>
        <w:t>T.O.C.A.F., al</w:t>
      </w:r>
      <w:r w:rsidR="000D5CC7">
        <w:rPr>
          <w:rFonts w:ascii="Arial" w:hAnsi="Arial" w:cs="Arial"/>
        </w:rPr>
        <w:t xml:space="preserve"> </w:t>
      </w:r>
      <w:r>
        <w:rPr>
          <w:rFonts w:ascii="Arial" w:hAnsi="Arial" w:cs="Arial"/>
        </w:rPr>
        <w:t>haberse comprometido el gasto sin disponibilidad suficiente; y b) existe un vicio</w:t>
      </w:r>
    </w:p>
    <w:p w:rsidR="00EB3586" w:rsidRDefault="00EB3586">
      <w:pPr>
        <w:autoSpaceDE w:val="0"/>
        <w:autoSpaceDN w:val="0"/>
        <w:adjustRightInd w:val="0"/>
        <w:spacing w:line="360" w:lineRule="auto"/>
        <w:jc w:val="both"/>
        <w:rPr>
          <w:rFonts w:ascii="Arial" w:hAnsi="Arial" w:cs="Arial"/>
        </w:rPr>
      </w:pPr>
      <w:proofErr w:type="gramStart"/>
      <w:r>
        <w:rPr>
          <w:rFonts w:ascii="Arial" w:hAnsi="Arial" w:cs="Arial"/>
        </w:rPr>
        <w:t>no</w:t>
      </w:r>
      <w:proofErr w:type="gramEnd"/>
      <w:r>
        <w:rPr>
          <w:rFonts w:ascii="Arial" w:hAnsi="Arial" w:cs="Arial"/>
        </w:rPr>
        <w:t xml:space="preserve"> subsanable que afectó el procedimiento original, que irradian sus efectos</w:t>
      </w:r>
    </w:p>
    <w:p w:rsidR="00EB3586" w:rsidRDefault="00EB3586">
      <w:pPr>
        <w:autoSpaceDE w:val="0"/>
        <w:autoSpaceDN w:val="0"/>
        <w:adjustRightInd w:val="0"/>
        <w:spacing w:line="360" w:lineRule="auto"/>
        <w:jc w:val="both"/>
        <w:rPr>
          <w:rFonts w:ascii="Arial" w:hAnsi="Arial" w:cs="Arial"/>
          <w:b/>
          <w:bCs/>
        </w:rPr>
      </w:pPr>
      <w:proofErr w:type="gramStart"/>
      <w:r>
        <w:rPr>
          <w:rFonts w:ascii="Arial" w:hAnsi="Arial" w:cs="Arial"/>
        </w:rPr>
        <w:t>sobre</w:t>
      </w:r>
      <w:proofErr w:type="gramEnd"/>
      <w:r>
        <w:rPr>
          <w:rFonts w:ascii="Arial" w:hAnsi="Arial" w:cs="Arial"/>
        </w:rPr>
        <w:t xml:space="preserve"> la ampliación;</w:t>
      </w:r>
    </w:p>
    <w:p w:rsidR="00EB3586" w:rsidRDefault="00EB3586" w:rsidP="007A32E4">
      <w:pPr>
        <w:autoSpaceDE w:val="0"/>
        <w:autoSpaceDN w:val="0"/>
        <w:adjustRightInd w:val="0"/>
        <w:spacing w:line="360" w:lineRule="auto"/>
        <w:ind w:firstLine="2552"/>
        <w:jc w:val="both"/>
        <w:rPr>
          <w:rFonts w:ascii="Arial" w:hAnsi="Arial" w:cs="Arial"/>
        </w:rPr>
      </w:pPr>
      <w:r>
        <w:rPr>
          <w:rFonts w:ascii="Arial" w:hAnsi="Arial" w:cs="Arial"/>
          <w:b/>
          <w:bCs/>
        </w:rPr>
        <w:t xml:space="preserve">5) </w:t>
      </w:r>
      <w:r>
        <w:rPr>
          <w:rFonts w:ascii="Arial" w:hAnsi="Arial" w:cs="Arial"/>
        </w:rPr>
        <w:t xml:space="preserve">que por Resolución del Intendente Nº 1696/12 de fecha 29/02/12 se reiteró por la suma de $4.000.000, y este Tribunal, en </w:t>
      </w:r>
      <w:r w:rsidR="007A32E4">
        <w:rPr>
          <w:rFonts w:ascii="Arial" w:hAnsi="Arial" w:cs="Arial"/>
        </w:rPr>
        <w:t>S</w:t>
      </w:r>
      <w:r>
        <w:rPr>
          <w:rFonts w:ascii="Arial" w:hAnsi="Arial" w:cs="Arial"/>
        </w:rPr>
        <w:t>esión de</w:t>
      </w:r>
      <w:r w:rsidR="007A32E4">
        <w:rPr>
          <w:rFonts w:ascii="Arial" w:hAnsi="Arial" w:cs="Arial"/>
        </w:rPr>
        <w:t xml:space="preserve"> </w:t>
      </w:r>
      <w:r>
        <w:rPr>
          <w:rFonts w:ascii="Arial" w:hAnsi="Arial" w:cs="Arial"/>
        </w:rPr>
        <w:t>fecha 16/05/12, mantuvo la observación formulada;</w:t>
      </w:r>
    </w:p>
    <w:p w:rsidR="007A32E4" w:rsidRPr="007A32E4" w:rsidRDefault="00EB3586" w:rsidP="007A32E4">
      <w:pPr>
        <w:autoSpaceDE w:val="0"/>
        <w:autoSpaceDN w:val="0"/>
        <w:adjustRightInd w:val="0"/>
        <w:spacing w:line="360" w:lineRule="auto"/>
        <w:ind w:firstLine="2552"/>
        <w:jc w:val="both"/>
        <w:rPr>
          <w:rFonts w:ascii="Arial" w:hAnsi="Arial" w:cs="Arial"/>
          <w:spacing w:val="10"/>
        </w:rPr>
      </w:pPr>
      <w:r>
        <w:rPr>
          <w:rFonts w:ascii="Arial" w:hAnsi="Arial" w:cs="Arial"/>
          <w:b/>
          <w:bCs/>
        </w:rPr>
        <w:t xml:space="preserve">6) </w:t>
      </w:r>
      <w:r>
        <w:rPr>
          <w:rFonts w:ascii="Arial" w:hAnsi="Arial" w:cs="Arial"/>
        </w:rPr>
        <w:t xml:space="preserve">que por Resolución Nº 07188/2013 de fecha 18/09/13, el Intendente dispuso ampliar la contratación al amparo del </w:t>
      </w:r>
      <w:r w:rsidR="007A32E4">
        <w:rPr>
          <w:rFonts w:ascii="Arial" w:hAnsi="Arial" w:cs="Arial"/>
        </w:rPr>
        <w:t>A</w:t>
      </w:r>
      <w:r>
        <w:rPr>
          <w:rFonts w:ascii="Arial" w:hAnsi="Arial" w:cs="Arial"/>
        </w:rPr>
        <w:t>rt</w:t>
      </w:r>
      <w:r w:rsidR="007A32E4">
        <w:rPr>
          <w:rFonts w:ascii="Arial" w:hAnsi="Arial" w:cs="Arial"/>
        </w:rPr>
        <w:t>ículo</w:t>
      </w:r>
      <w:r>
        <w:rPr>
          <w:rFonts w:ascii="Arial" w:hAnsi="Arial" w:cs="Arial"/>
        </w:rPr>
        <w:t xml:space="preserve"> </w:t>
      </w:r>
      <w:r w:rsidRPr="007A32E4">
        <w:rPr>
          <w:rFonts w:ascii="Arial" w:hAnsi="Arial" w:cs="Arial"/>
          <w:spacing w:val="10"/>
        </w:rPr>
        <w:t xml:space="preserve">74 del </w:t>
      </w:r>
      <w:proofErr w:type="spellStart"/>
      <w:r w:rsidRPr="007A32E4">
        <w:rPr>
          <w:rFonts w:ascii="Arial" w:hAnsi="Arial" w:cs="Arial"/>
          <w:spacing w:val="10"/>
        </w:rPr>
        <w:t>Tocaf</w:t>
      </w:r>
      <w:proofErr w:type="spellEnd"/>
      <w:r w:rsidRPr="007A32E4">
        <w:rPr>
          <w:rFonts w:ascii="Arial" w:hAnsi="Arial" w:cs="Arial"/>
          <w:spacing w:val="10"/>
        </w:rPr>
        <w:t xml:space="preserve">,  en el orden del 29,50%, lo que equivale a $ 14.131.757.03 </w:t>
      </w:r>
    </w:p>
    <w:p w:rsidR="00EB3586" w:rsidRDefault="00EB3586" w:rsidP="007A32E4">
      <w:pPr>
        <w:autoSpaceDE w:val="0"/>
        <w:autoSpaceDN w:val="0"/>
        <w:adjustRightInd w:val="0"/>
        <w:spacing w:line="360" w:lineRule="auto"/>
        <w:jc w:val="both"/>
        <w:rPr>
          <w:rFonts w:ascii="Arial" w:hAnsi="Arial" w:cs="Arial"/>
        </w:rPr>
      </w:pPr>
      <w:r>
        <w:rPr>
          <w:rFonts w:ascii="Arial" w:hAnsi="Arial" w:cs="Arial"/>
        </w:rPr>
        <w:t>(</w:t>
      </w:r>
      <w:proofErr w:type="gramStart"/>
      <w:r>
        <w:rPr>
          <w:rFonts w:ascii="Arial" w:hAnsi="Arial" w:cs="Arial"/>
        </w:rPr>
        <w:t>impuestos</w:t>
      </w:r>
      <w:proofErr w:type="gramEnd"/>
      <w:r>
        <w:rPr>
          <w:rFonts w:ascii="Arial" w:hAnsi="Arial" w:cs="Arial"/>
        </w:rPr>
        <w:t xml:space="preserve"> incluidos) a la empresa Cantera Adrados, habiéndose obtenido la conformidad de esta última;</w:t>
      </w:r>
    </w:p>
    <w:p w:rsidR="00EB3586" w:rsidRDefault="00EB3586" w:rsidP="007A32E4">
      <w:pPr>
        <w:autoSpaceDE w:val="0"/>
        <w:autoSpaceDN w:val="0"/>
        <w:adjustRightInd w:val="0"/>
        <w:spacing w:line="360" w:lineRule="auto"/>
        <w:ind w:firstLine="2552"/>
        <w:jc w:val="both"/>
        <w:rPr>
          <w:rFonts w:ascii="Arial" w:hAnsi="Arial" w:cs="Arial"/>
        </w:rPr>
      </w:pPr>
      <w:r>
        <w:rPr>
          <w:rFonts w:ascii="Arial" w:hAnsi="Arial" w:cs="Arial"/>
          <w:b/>
          <w:bCs/>
        </w:rPr>
        <w:t xml:space="preserve">7) </w:t>
      </w:r>
      <w:r>
        <w:rPr>
          <w:rFonts w:ascii="Arial" w:hAnsi="Arial" w:cs="Arial"/>
        </w:rPr>
        <w:t xml:space="preserve">que se imputó la suma total de $ 7.065.878,52, de </w:t>
      </w:r>
      <w:r w:rsidRPr="007A32E4">
        <w:rPr>
          <w:rFonts w:ascii="Arial" w:hAnsi="Arial" w:cs="Arial"/>
          <w:spacing w:val="-10"/>
        </w:rPr>
        <w:t>los cuales $ 5.322.971,21 se cargaron al rubro 5107355560-5163, y $</w:t>
      </w:r>
      <w:r>
        <w:rPr>
          <w:rFonts w:ascii="Arial" w:hAnsi="Arial" w:cs="Arial"/>
        </w:rPr>
        <w:t xml:space="preserve"> 1.742.907.25 con cargo al rubro 5107351160-5114 el que no contaba con disponibilidad; </w:t>
      </w:r>
    </w:p>
    <w:p w:rsidR="00EB3586" w:rsidRDefault="00EB3586" w:rsidP="007A32E4">
      <w:pPr>
        <w:autoSpaceDE w:val="0"/>
        <w:autoSpaceDN w:val="0"/>
        <w:adjustRightInd w:val="0"/>
        <w:spacing w:line="360" w:lineRule="auto"/>
        <w:ind w:firstLine="2552"/>
        <w:jc w:val="both"/>
        <w:rPr>
          <w:rFonts w:ascii="Arial" w:hAnsi="Arial" w:cs="Arial"/>
        </w:rPr>
      </w:pPr>
      <w:r>
        <w:rPr>
          <w:rFonts w:ascii="Arial" w:hAnsi="Arial" w:cs="Arial"/>
          <w:b/>
        </w:rPr>
        <w:t>8)</w:t>
      </w:r>
      <w:r>
        <w:rPr>
          <w:rFonts w:ascii="Arial" w:hAnsi="Arial" w:cs="Arial"/>
        </w:rPr>
        <w:t xml:space="preserve"> que con fecha 23 de setiembre de 2013, la Contadora Delegada observó el gasto de $ 1.742.907,25 por falta de disponibilidad;</w:t>
      </w:r>
    </w:p>
    <w:p w:rsidR="00EB3586" w:rsidRDefault="00EB3586" w:rsidP="007A32E4">
      <w:pPr>
        <w:autoSpaceDE w:val="0"/>
        <w:autoSpaceDN w:val="0"/>
        <w:adjustRightInd w:val="0"/>
        <w:spacing w:line="360" w:lineRule="auto"/>
        <w:ind w:firstLine="2552"/>
        <w:jc w:val="both"/>
        <w:rPr>
          <w:rFonts w:ascii="Arial" w:hAnsi="Arial" w:cs="Arial"/>
        </w:rPr>
      </w:pPr>
      <w:r>
        <w:rPr>
          <w:rFonts w:ascii="Arial" w:hAnsi="Arial" w:cs="Arial"/>
          <w:b/>
          <w:bCs/>
        </w:rPr>
        <w:t xml:space="preserve">9) </w:t>
      </w:r>
      <w:r>
        <w:rPr>
          <w:rFonts w:ascii="Arial" w:hAnsi="Arial" w:cs="Arial"/>
        </w:rPr>
        <w:t>que el Intendente de Maldonado por Resolución No. 08509/2013 de fecha 24/10/2013 dispuso reiterar el gasto de $ 1:742.907,25 en un todo de acuerdo a la Resolución No. 7188/2013;</w:t>
      </w:r>
    </w:p>
    <w:p w:rsidR="00EB3586" w:rsidRDefault="00EB3586" w:rsidP="007A32E4">
      <w:pPr>
        <w:autoSpaceDE w:val="0"/>
        <w:autoSpaceDN w:val="0"/>
        <w:adjustRightInd w:val="0"/>
        <w:spacing w:line="360" w:lineRule="auto"/>
        <w:ind w:firstLine="2552"/>
        <w:jc w:val="both"/>
        <w:rPr>
          <w:rFonts w:ascii="Arial" w:hAnsi="Arial" w:cs="Arial"/>
        </w:rPr>
      </w:pPr>
      <w:r>
        <w:rPr>
          <w:rFonts w:ascii="Arial" w:hAnsi="Arial" w:cs="Arial"/>
          <w:b/>
          <w:bCs/>
        </w:rPr>
        <w:t>10)</w:t>
      </w:r>
      <w:r>
        <w:rPr>
          <w:rFonts w:ascii="Arial" w:hAnsi="Arial" w:cs="Arial"/>
        </w:rPr>
        <w:t xml:space="preserve"> que este Tribunal en Sesión de fecha 20 de noviembre de 2013, acordó dejar sin efecto la observación efectuada por la Contadora Delegada con fecha 23 de setiembre de 2013 por actuar fuera del </w:t>
      </w:r>
      <w:r w:rsidRPr="007A32E4">
        <w:rPr>
          <w:rFonts w:ascii="Arial" w:hAnsi="Arial" w:cs="Arial"/>
          <w:spacing w:val="8"/>
        </w:rPr>
        <w:t>marco de su competencia dado el monto del gasto y observar el gasto de $</w:t>
      </w:r>
      <w:r>
        <w:rPr>
          <w:rFonts w:ascii="Arial" w:hAnsi="Arial" w:cs="Arial"/>
        </w:rPr>
        <w:t xml:space="preserve"> 14.131.757,03 por contravenir el </w:t>
      </w:r>
      <w:r w:rsidR="007A32E4">
        <w:rPr>
          <w:rFonts w:ascii="Arial" w:hAnsi="Arial" w:cs="Arial"/>
        </w:rPr>
        <w:t>A</w:t>
      </w:r>
      <w:r>
        <w:rPr>
          <w:rFonts w:ascii="Arial" w:hAnsi="Arial" w:cs="Arial"/>
        </w:rPr>
        <w:t xml:space="preserve">rtículo 15 del </w:t>
      </w:r>
      <w:proofErr w:type="spellStart"/>
      <w:r>
        <w:rPr>
          <w:rFonts w:ascii="Arial" w:hAnsi="Arial" w:cs="Arial"/>
        </w:rPr>
        <w:t>TOCAF</w:t>
      </w:r>
      <w:r w:rsidR="0001130D">
        <w:rPr>
          <w:rFonts w:ascii="Arial" w:hAnsi="Arial" w:cs="Arial"/>
        </w:rPr>
        <w:t>y</w:t>
      </w:r>
      <w:proofErr w:type="spellEnd"/>
      <w:r w:rsidR="0001130D">
        <w:rPr>
          <w:rFonts w:ascii="Arial" w:hAnsi="Arial" w:cs="Arial"/>
        </w:rPr>
        <w:t xml:space="preserve"> por haber contravenido el procedimiento original el </w:t>
      </w:r>
      <w:r w:rsidR="007A32E4">
        <w:rPr>
          <w:rFonts w:ascii="Arial" w:hAnsi="Arial" w:cs="Arial"/>
        </w:rPr>
        <w:t>A</w:t>
      </w:r>
      <w:r w:rsidR="0001130D">
        <w:rPr>
          <w:rFonts w:ascii="Arial" w:hAnsi="Arial" w:cs="Arial"/>
        </w:rPr>
        <w:t>rtículo 47 del TOCAF</w:t>
      </w:r>
      <w:r>
        <w:rPr>
          <w:rFonts w:ascii="Arial" w:hAnsi="Arial" w:cs="Arial"/>
        </w:rPr>
        <w:t>;</w:t>
      </w:r>
    </w:p>
    <w:p w:rsidR="00EB3586" w:rsidRDefault="00EB3586" w:rsidP="007A32E4">
      <w:pPr>
        <w:autoSpaceDE w:val="0"/>
        <w:autoSpaceDN w:val="0"/>
        <w:adjustRightInd w:val="0"/>
        <w:spacing w:line="360" w:lineRule="auto"/>
        <w:ind w:firstLine="2552"/>
        <w:jc w:val="both"/>
        <w:rPr>
          <w:rFonts w:ascii="Arial" w:hAnsi="Arial" w:cs="Arial"/>
        </w:rPr>
      </w:pPr>
      <w:r>
        <w:rPr>
          <w:rFonts w:ascii="Arial" w:hAnsi="Arial" w:cs="Arial"/>
          <w:b/>
          <w:bCs/>
        </w:rPr>
        <w:lastRenderedPageBreak/>
        <w:t>1</w:t>
      </w:r>
      <w:r w:rsidR="0001130D">
        <w:rPr>
          <w:rFonts w:ascii="Arial" w:hAnsi="Arial" w:cs="Arial"/>
          <w:b/>
          <w:bCs/>
        </w:rPr>
        <w:t>1</w:t>
      </w:r>
      <w:r>
        <w:rPr>
          <w:rFonts w:ascii="Arial" w:hAnsi="Arial" w:cs="Arial"/>
          <w:b/>
          <w:bCs/>
        </w:rPr>
        <w:t>)</w:t>
      </w:r>
      <w:r>
        <w:rPr>
          <w:rFonts w:ascii="Arial" w:hAnsi="Arial" w:cs="Arial"/>
        </w:rPr>
        <w:t xml:space="preserve"> que en la oportunidad, el Intendente </w:t>
      </w:r>
      <w:r w:rsidR="0001130D">
        <w:rPr>
          <w:rFonts w:ascii="Arial" w:hAnsi="Arial" w:cs="Arial"/>
        </w:rPr>
        <w:t xml:space="preserve">por Resolución Nº 09898/2013 de 06.12.2013, </w:t>
      </w:r>
      <w:r>
        <w:rPr>
          <w:rFonts w:ascii="Arial" w:hAnsi="Arial" w:cs="Arial"/>
        </w:rPr>
        <w:t xml:space="preserve">reitera el gasto </w:t>
      </w:r>
      <w:r w:rsidR="0001130D">
        <w:rPr>
          <w:rFonts w:ascii="Arial" w:hAnsi="Arial" w:cs="Arial"/>
        </w:rPr>
        <w:t xml:space="preserve">de $ 14.131.757,03 </w:t>
      </w:r>
      <w:r>
        <w:rPr>
          <w:rFonts w:ascii="Arial" w:hAnsi="Arial" w:cs="Arial"/>
        </w:rPr>
        <w:t>en virtud de la necesidad de proseguir con las etapas constructivas;</w:t>
      </w:r>
    </w:p>
    <w:p w:rsidR="00EB3586" w:rsidRDefault="00EB3586">
      <w:pPr>
        <w:spacing w:line="360" w:lineRule="auto"/>
        <w:ind w:firstLine="708"/>
        <w:jc w:val="both"/>
        <w:rPr>
          <w:rFonts w:ascii="Arial" w:hAnsi="Arial"/>
          <w:lang w:val="es-ES" w:eastAsia="es-ES"/>
        </w:rPr>
      </w:pPr>
      <w:r>
        <w:rPr>
          <w:rFonts w:ascii="Arial" w:hAnsi="Arial" w:cs="Arial"/>
          <w:b/>
          <w:bCs/>
          <w:lang w:val="es-ES" w:eastAsia="es-ES"/>
        </w:rPr>
        <w:t>CONSIDERANDO: 1)</w:t>
      </w:r>
      <w:r>
        <w:rPr>
          <w:rFonts w:ascii="Arial" w:hAnsi="Arial"/>
          <w:lang w:eastAsia="es-ES"/>
        </w:rPr>
        <w:t xml:space="preserve"> </w:t>
      </w:r>
      <w:r>
        <w:rPr>
          <w:rFonts w:ascii="Arial" w:hAnsi="Arial"/>
          <w:lang w:val="es-MX" w:eastAsia="es-ES"/>
        </w:rPr>
        <w:t>que el Art</w:t>
      </w:r>
      <w:r w:rsidR="007A32E4">
        <w:rPr>
          <w:rFonts w:ascii="Arial" w:hAnsi="Arial"/>
          <w:lang w:val="es-MX" w:eastAsia="es-ES"/>
        </w:rPr>
        <w:t>ículo</w:t>
      </w:r>
      <w:r>
        <w:rPr>
          <w:rFonts w:ascii="Arial" w:hAnsi="Arial"/>
          <w:lang w:val="es-MX" w:eastAsia="es-ES"/>
        </w:rPr>
        <w:t xml:space="preserve"> 475 de la Ley 17.296 dispone que los Ordenadores de gastos o pagos, al ejercer la facultad de insistencia  o reiteración que les confiere el Art</w:t>
      </w:r>
      <w:r w:rsidR="007A32E4">
        <w:rPr>
          <w:rFonts w:ascii="Arial" w:hAnsi="Arial"/>
          <w:lang w:val="es-MX" w:eastAsia="es-ES"/>
        </w:rPr>
        <w:t>ículo</w:t>
      </w:r>
      <w:r>
        <w:rPr>
          <w:rFonts w:ascii="Arial" w:hAnsi="Arial"/>
          <w:lang w:val="es-MX" w:eastAsia="es-ES"/>
        </w:rPr>
        <w:t xml:space="preserve"> 211 Lit</w:t>
      </w:r>
      <w:r w:rsidR="007A32E4">
        <w:rPr>
          <w:rFonts w:ascii="Arial" w:hAnsi="Arial"/>
          <w:lang w:val="es-MX" w:eastAsia="es-ES"/>
        </w:rPr>
        <w:t>eral</w:t>
      </w:r>
      <w:r>
        <w:rPr>
          <w:rFonts w:ascii="Arial" w:hAnsi="Arial"/>
          <w:lang w:val="es-MX" w:eastAsia="es-ES"/>
        </w:rPr>
        <w:t xml:space="preserve"> B) de la Constitución de la República deberán hacerlo en forma fundada, detallando los motivos que a su juicio justifican seguir el curso del gasto o pago; </w:t>
      </w:r>
    </w:p>
    <w:p w:rsidR="00EB3586" w:rsidRDefault="00EB3586" w:rsidP="007A32E4">
      <w:pPr>
        <w:keepNext/>
        <w:spacing w:line="360" w:lineRule="auto"/>
        <w:ind w:firstLine="2835"/>
        <w:jc w:val="both"/>
        <w:outlineLvl w:val="0"/>
        <w:rPr>
          <w:rFonts w:ascii="Arial" w:hAnsi="Arial" w:cs="Arial"/>
          <w:szCs w:val="20"/>
          <w:lang w:eastAsia="es-ES"/>
        </w:rPr>
      </w:pPr>
      <w:r>
        <w:rPr>
          <w:rFonts w:ascii="Arial" w:hAnsi="Arial" w:cs="Arial"/>
          <w:b/>
          <w:bCs/>
          <w:szCs w:val="20"/>
          <w:lang w:eastAsia="es-ES"/>
        </w:rPr>
        <w:t xml:space="preserve">2) </w:t>
      </w:r>
      <w:r>
        <w:rPr>
          <w:rFonts w:ascii="Arial" w:hAnsi="Arial" w:cs="Arial"/>
          <w:szCs w:val="20"/>
          <w:lang w:eastAsia="es-ES"/>
        </w:rPr>
        <w:t xml:space="preserve">que </w:t>
      </w:r>
      <w:r>
        <w:rPr>
          <w:rFonts w:ascii="Arial" w:hAnsi="Arial" w:cs="Arial"/>
          <w:bCs/>
          <w:szCs w:val="20"/>
          <w:lang w:val="es-MX" w:eastAsia="es-ES"/>
        </w:rPr>
        <w:t xml:space="preserve">los argumentos invocados en la resolución de reiteración del gasto, no subsanan las causales de observación oportunamente efectuadas, manteniéndose </w:t>
      </w:r>
      <w:r>
        <w:rPr>
          <w:rFonts w:ascii="Arial" w:hAnsi="Arial" w:cs="Arial"/>
          <w:bCs/>
          <w:szCs w:val="20"/>
          <w:lang w:val="es-ES" w:eastAsia="es-ES"/>
        </w:rPr>
        <w:t>incambiados los hechos con relevancia jurídica que motivaron la misma</w:t>
      </w:r>
      <w:r>
        <w:rPr>
          <w:rFonts w:ascii="Arial" w:hAnsi="Arial" w:cs="Arial"/>
          <w:szCs w:val="20"/>
          <w:lang w:eastAsia="es-ES"/>
        </w:rPr>
        <w:t>;</w:t>
      </w:r>
    </w:p>
    <w:p w:rsidR="00EB3586" w:rsidRDefault="00EB3586" w:rsidP="00163F6A">
      <w:pPr>
        <w:keepNext/>
        <w:spacing w:line="360" w:lineRule="auto"/>
        <w:ind w:firstLine="708"/>
        <w:jc w:val="both"/>
        <w:outlineLvl w:val="0"/>
        <w:rPr>
          <w:rFonts w:ascii="Arial" w:hAnsi="Arial" w:cs="Arial"/>
          <w:lang w:eastAsia="es-ES"/>
        </w:rPr>
      </w:pPr>
      <w:r>
        <w:rPr>
          <w:rFonts w:ascii="Arial" w:hAnsi="Arial" w:cs="Arial"/>
          <w:b/>
          <w:bCs/>
          <w:lang w:eastAsia="es-ES"/>
        </w:rPr>
        <w:t xml:space="preserve">ATENTO: </w:t>
      </w:r>
      <w:r>
        <w:rPr>
          <w:rFonts w:ascii="Arial" w:hAnsi="Arial" w:cs="Arial"/>
          <w:lang w:eastAsia="es-ES"/>
        </w:rPr>
        <w:t xml:space="preserve">a lo expuesto y a lo dispuesto por el </w:t>
      </w:r>
      <w:r w:rsidR="00163F6A">
        <w:rPr>
          <w:rFonts w:ascii="Arial" w:hAnsi="Arial" w:cs="Arial"/>
          <w:lang w:eastAsia="es-ES"/>
        </w:rPr>
        <w:t>A</w:t>
      </w:r>
      <w:r>
        <w:rPr>
          <w:rFonts w:ascii="Arial" w:hAnsi="Arial" w:cs="Arial"/>
          <w:lang w:eastAsia="es-ES"/>
        </w:rPr>
        <w:t>rt</w:t>
      </w:r>
      <w:r w:rsidR="00163F6A">
        <w:rPr>
          <w:rFonts w:ascii="Arial" w:hAnsi="Arial" w:cs="Arial"/>
          <w:lang w:eastAsia="es-ES"/>
        </w:rPr>
        <w:t>ículo</w:t>
      </w:r>
      <w:r>
        <w:rPr>
          <w:rFonts w:ascii="Arial" w:hAnsi="Arial" w:cs="Arial"/>
          <w:lang w:eastAsia="es-ES"/>
        </w:rPr>
        <w:t xml:space="preserve"> 211 </w:t>
      </w:r>
      <w:r w:rsidR="00163F6A">
        <w:rPr>
          <w:rFonts w:ascii="Arial" w:hAnsi="Arial" w:cs="Arial"/>
          <w:lang w:eastAsia="es-ES"/>
        </w:rPr>
        <w:t>L</w:t>
      </w:r>
      <w:r>
        <w:rPr>
          <w:rFonts w:ascii="Arial" w:hAnsi="Arial" w:cs="Arial"/>
          <w:lang w:eastAsia="es-ES"/>
        </w:rPr>
        <w:t>it</w:t>
      </w:r>
      <w:r w:rsidR="00163F6A">
        <w:rPr>
          <w:rFonts w:ascii="Arial" w:hAnsi="Arial" w:cs="Arial"/>
          <w:lang w:eastAsia="es-ES"/>
        </w:rPr>
        <w:t>eral</w:t>
      </w:r>
      <w:r>
        <w:rPr>
          <w:rFonts w:ascii="Arial" w:hAnsi="Arial" w:cs="Arial"/>
          <w:lang w:eastAsia="es-ES"/>
        </w:rPr>
        <w:t xml:space="preserve"> B) de la Constitución de la República;</w:t>
      </w:r>
    </w:p>
    <w:p w:rsidR="00EB3586" w:rsidRDefault="00EB3586">
      <w:pPr>
        <w:keepNext/>
        <w:spacing w:line="360" w:lineRule="auto"/>
        <w:jc w:val="center"/>
        <w:outlineLvl w:val="0"/>
        <w:rPr>
          <w:rFonts w:ascii="Arial" w:hAnsi="Arial" w:cs="Arial"/>
          <w:b/>
          <w:bCs/>
          <w:szCs w:val="20"/>
          <w:lang w:val="es-ES" w:eastAsia="es-ES"/>
        </w:rPr>
      </w:pPr>
      <w:r>
        <w:rPr>
          <w:rFonts w:ascii="Arial" w:hAnsi="Arial" w:cs="Arial"/>
          <w:b/>
          <w:bCs/>
          <w:szCs w:val="20"/>
          <w:lang w:val="es-ES" w:eastAsia="es-ES"/>
        </w:rPr>
        <w:t>EL TRIBUNAL ACUERDA</w:t>
      </w:r>
    </w:p>
    <w:p w:rsidR="00EB3586" w:rsidRDefault="00163F6A" w:rsidP="00163F6A">
      <w:pPr>
        <w:spacing w:line="360" w:lineRule="auto"/>
        <w:jc w:val="both"/>
        <w:rPr>
          <w:rFonts w:ascii="Arial" w:hAnsi="Arial" w:cs="Arial"/>
          <w:lang w:val="es-ES" w:eastAsia="es-ES"/>
        </w:rPr>
      </w:pPr>
      <w:r w:rsidRPr="00163F6A">
        <w:rPr>
          <w:rFonts w:ascii="Arial" w:hAnsi="Arial" w:cs="Arial"/>
          <w:b/>
          <w:lang w:val="es-ES" w:eastAsia="es-ES"/>
        </w:rPr>
        <w:t>1)</w:t>
      </w:r>
      <w:r>
        <w:rPr>
          <w:rFonts w:ascii="Arial" w:hAnsi="Arial" w:cs="Arial"/>
          <w:lang w:val="es-ES" w:eastAsia="es-ES"/>
        </w:rPr>
        <w:t xml:space="preserve"> </w:t>
      </w:r>
      <w:r w:rsidR="00EB3586">
        <w:rPr>
          <w:rFonts w:ascii="Arial" w:hAnsi="Arial" w:cs="Arial"/>
          <w:lang w:val="es-ES" w:eastAsia="es-ES"/>
        </w:rPr>
        <w:t>Mantener la observación formulada con fecha 20/11/13;</w:t>
      </w:r>
    </w:p>
    <w:p w:rsidR="00EB3586" w:rsidRDefault="00163F6A">
      <w:pPr>
        <w:spacing w:line="360" w:lineRule="auto"/>
        <w:jc w:val="both"/>
        <w:rPr>
          <w:rFonts w:ascii="Arial" w:hAnsi="Arial" w:cs="Arial"/>
          <w:lang w:val="es-ES" w:eastAsia="es-ES"/>
        </w:rPr>
      </w:pPr>
      <w:r w:rsidRPr="00163F6A">
        <w:rPr>
          <w:rFonts w:ascii="Arial" w:hAnsi="Arial" w:cs="Arial"/>
          <w:b/>
          <w:lang w:val="es-ES" w:eastAsia="es-ES"/>
        </w:rPr>
        <w:t>2)</w:t>
      </w:r>
      <w:r>
        <w:rPr>
          <w:rFonts w:ascii="Arial" w:hAnsi="Arial" w:cs="Arial"/>
          <w:lang w:val="es-ES" w:eastAsia="es-ES"/>
        </w:rPr>
        <w:t xml:space="preserve"> </w:t>
      </w:r>
      <w:r w:rsidR="00EB3586">
        <w:rPr>
          <w:rFonts w:ascii="Arial" w:hAnsi="Arial" w:cs="Arial"/>
          <w:lang w:val="es-ES" w:eastAsia="es-ES"/>
        </w:rPr>
        <w:t>Dar cuenta a la Junta Departamental de Maldonado; y</w:t>
      </w:r>
    </w:p>
    <w:p w:rsidR="00EB3586" w:rsidRPr="000D5CC7" w:rsidRDefault="00163F6A" w:rsidP="00163F6A">
      <w:pPr>
        <w:spacing w:line="360" w:lineRule="auto"/>
        <w:jc w:val="both"/>
        <w:rPr>
          <w:rFonts w:ascii="Arial" w:hAnsi="Arial" w:cs="Arial"/>
          <w:lang w:val="es-MX" w:eastAsia="es-ES"/>
        </w:rPr>
      </w:pPr>
      <w:r w:rsidRPr="00163F6A">
        <w:rPr>
          <w:rFonts w:ascii="Arial" w:hAnsi="Arial" w:cs="Arial"/>
          <w:b/>
          <w:lang w:val="es-ES" w:eastAsia="es-ES"/>
        </w:rPr>
        <w:t>3)</w:t>
      </w:r>
      <w:r>
        <w:rPr>
          <w:rFonts w:ascii="Arial" w:hAnsi="Arial" w:cs="Arial"/>
          <w:lang w:val="es-ES" w:eastAsia="es-ES"/>
        </w:rPr>
        <w:t xml:space="preserve"> </w:t>
      </w:r>
      <w:r w:rsidR="00EB3586">
        <w:rPr>
          <w:rFonts w:ascii="Arial" w:hAnsi="Arial" w:cs="Arial"/>
          <w:lang w:val="es-ES" w:eastAsia="es-ES"/>
        </w:rPr>
        <w:t>Comunicar a la Administración actuante y a la Conta</w:t>
      </w:r>
      <w:r>
        <w:rPr>
          <w:rFonts w:ascii="Arial" w:hAnsi="Arial" w:cs="Arial"/>
          <w:lang w:val="es-ES" w:eastAsia="es-ES"/>
        </w:rPr>
        <w:t>dora Delegada.</w:t>
      </w:r>
      <w:bookmarkStart w:id="0" w:name="_GoBack"/>
      <w:bookmarkEnd w:id="0"/>
    </w:p>
    <w:p w:rsidR="000D5CC7" w:rsidRPr="00163F6A" w:rsidRDefault="000D5CC7" w:rsidP="000D5CC7">
      <w:pPr>
        <w:spacing w:line="360" w:lineRule="auto"/>
        <w:jc w:val="both"/>
        <w:rPr>
          <w:rFonts w:ascii="Arial" w:hAnsi="Arial" w:cs="Arial"/>
          <w:lang w:val="es-MX" w:eastAsia="es-ES"/>
        </w:rPr>
      </w:pPr>
    </w:p>
    <w:p w:rsidR="000D5CC7" w:rsidRDefault="000D5CC7" w:rsidP="000D5CC7">
      <w:pPr>
        <w:spacing w:line="360" w:lineRule="auto"/>
        <w:jc w:val="both"/>
        <w:rPr>
          <w:rFonts w:ascii="Arial" w:hAnsi="Arial" w:cs="Arial"/>
          <w:lang w:val="es-ES" w:eastAsia="es-ES"/>
        </w:rPr>
      </w:pPr>
    </w:p>
    <w:p w:rsidR="000D5CC7" w:rsidRDefault="000D5CC7" w:rsidP="000D5CC7">
      <w:pPr>
        <w:spacing w:line="360" w:lineRule="auto"/>
        <w:jc w:val="both"/>
        <w:rPr>
          <w:rFonts w:ascii="Arial" w:hAnsi="Arial" w:cs="Arial"/>
          <w:lang w:val="es-ES" w:eastAsia="es-ES"/>
        </w:rPr>
      </w:pPr>
    </w:p>
    <w:p w:rsidR="000D5CC7" w:rsidRDefault="000D5CC7" w:rsidP="000D5CC7">
      <w:pPr>
        <w:spacing w:line="360" w:lineRule="auto"/>
        <w:jc w:val="both"/>
        <w:rPr>
          <w:rFonts w:ascii="Arial" w:hAnsi="Arial" w:cs="Arial"/>
          <w:lang w:val="es-ES" w:eastAsia="es-ES"/>
        </w:rPr>
      </w:pPr>
    </w:p>
    <w:p w:rsidR="000D5CC7" w:rsidRDefault="000D5CC7" w:rsidP="000D5CC7">
      <w:pPr>
        <w:spacing w:line="360" w:lineRule="auto"/>
        <w:jc w:val="both"/>
        <w:rPr>
          <w:rFonts w:ascii="Arial" w:hAnsi="Arial" w:cs="Arial"/>
          <w:lang w:val="es-MX" w:eastAsia="es-ES"/>
        </w:rPr>
      </w:pPr>
      <w:proofErr w:type="spellStart"/>
      <w:proofErr w:type="gramStart"/>
      <w:r>
        <w:rPr>
          <w:rFonts w:ascii="Arial" w:hAnsi="Arial" w:cs="Arial"/>
          <w:lang w:val="es-ES" w:eastAsia="es-ES"/>
        </w:rPr>
        <w:t>cr</w:t>
      </w:r>
      <w:proofErr w:type="spellEnd"/>
      <w:proofErr w:type="gramEnd"/>
    </w:p>
    <w:sectPr w:rsidR="000D5CC7" w:rsidSect="00163F6A">
      <w:footerReference w:type="even" r:id="rId8"/>
      <w:footerReference w:type="default" r:id="rId9"/>
      <w:pgSz w:w="11907" w:h="16840" w:code="9"/>
      <w:pgMar w:top="3402"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B5" w:rsidRDefault="00BE2EB5">
      <w:r>
        <w:separator/>
      </w:r>
    </w:p>
  </w:endnote>
  <w:endnote w:type="continuationSeparator" w:id="0">
    <w:p w:rsidR="00BE2EB5" w:rsidRDefault="00BE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86" w:rsidRDefault="00EB35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B3586" w:rsidRDefault="00EB35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86" w:rsidRDefault="00EB35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3F6A">
      <w:rPr>
        <w:rStyle w:val="Nmerodepgina"/>
        <w:noProof/>
      </w:rPr>
      <w:t>3</w:t>
    </w:r>
    <w:r>
      <w:rPr>
        <w:rStyle w:val="Nmerodepgina"/>
      </w:rPr>
      <w:fldChar w:fldCharType="end"/>
    </w:r>
  </w:p>
  <w:p w:rsidR="00EB3586" w:rsidRDefault="00EB3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B5" w:rsidRDefault="00BE2EB5">
      <w:r>
        <w:separator/>
      </w:r>
    </w:p>
  </w:footnote>
  <w:footnote w:type="continuationSeparator" w:id="0">
    <w:p w:rsidR="00BE2EB5" w:rsidRDefault="00BE2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38B"/>
    <w:multiLevelType w:val="hybridMultilevel"/>
    <w:tmpl w:val="15BE7E8A"/>
    <w:lvl w:ilvl="0" w:tplc="6930C370">
      <w:start w:val="1"/>
      <w:numFmt w:val="decimal"/>
      <w:lvlText w:val="%1)"/>
      <w:lvlJc w:val="left"/>
      <w:pPr>
        <w:tabs>
          <w:tab w:val="num" w:pos="735"/>
        </w:tabs>
        <w:ind w:left="735" w:hanging="375"/>
      </w:pPr>
      <w:rPr>
        <w:rFonts w:eastAsia="Arial Unicode M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815F4F"/>
    <w:multiLevelType w:val="hybridMultilevel"/>
    <w:tmpl w:val="34D068CE"/>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8E7EA5"/>
    <w:multiLevelType w:val="hybridMultilevel"/>
    <w:tmpl w:val="32E4B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D5F770F"/>
    <w:multiLevelType w:val="hybridMultilevel"/>
    <w:tmpl w:val="98C2B608"/>
    <w:lvl w:ilvl="0" w:tplc="FE9E89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090547"/>
    <w:multiLevelType w:val="hybridMultilevel"/>
    <w:tmpl w:val="AB6CC4E2"/>
    <w:lvl w:ilvl="0" w:tplc="A3A2EE1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224580C"/>
    <w:multiLevelType w:val="hybridMultilevel"/>
    <w:tmpl w:val="B56A4DEC"/>
    <w:lvl w:ilvl="0" w:tplc="01F8F5A8">
      <w:start w:val="2"/>
      <w:numFmt w:val="decimal"/>
      <w:lvlText w:val="%1)"/>
      <w:lvlJc w:val="left"/>
      <w:pPr>
        <w:tabs>
          <w:tab w:val="num" w:pos="3123"/>
        </w:tabs>
        <w:ind w:left="3123" w:hanging="360"/>
      </w:pPr>
      <w:rPr>
        <w:rFonts w:hint="default"/>
        <w:b/>
      </w:rPr>
    </w:lvl>
    <w:lvl w:ilvl="1" w:tplc="0C0A0019" w:tentative="1">
      <w:start w:val="1"/>
      <w:numFmt w:val="lowerLetter"/>
      <w:lvlText w:val="%2."/>
      <w:lvlJc w:val="left"/>
      <w:pPr>
        <w:tabs>
          <w:tab w:val="num" w:pos="3843"/>
        </w:tabs>
        <w:ind w:left="3843" w:hanging="360"/>
      </w:pPr>
    </w:lvl>
    <w:lvl w:ilvl="2" w:tplc="0C0A001B" w:tentative="1">
      <w:start w:val="1"/>
      <w:numFmt w:val="lowerRoman"/>
      <w:lvlText w:val="%3."/>
      <w:lvlJc w:val="right"/>
      <w:pPr>
        <w:tabs>
          <w:tab w:val="num" w:pos="4563"/>
        </w:tabs>
        <w:ind w:left="4563" w:hanging="180"/>
      </w:pPr>
    </w:lvl>
    <w:lvl w:ilvl="3" w:tplc="0C0A000F" w:tentative="1">
      <w:start w:val="1"/>
      <w:numFmt w:val="decimal"/>
      <w:lvlText w:val="%4."/>
      <w:lvlJc w:val="left"/>
      <w:pPr>
        <w:tabs>
          <w:tab w:val="num" w:pos="5283"/>
        </w:tabs>
        <w:ind w:left="5283" w:hanging="360"/>
      </w:pPr>
    </w:lvl>
    <w:lvl w:ilvl="4" w:tplc="0C0A0019" w:tentative="1">
      <w:start w:val="1"/>
      <w:numFmt w:val="lowerLetter"/>
      <w:lvlText w:val="%5."/>
      <w:lvlJc w:val="left"/>
      <w:pPr>
        <w:tabs>
          <w:tab w:val="num" w:pos="6003"/>
        </w:tabs>
        <w:ind w:left="6003" w:hanging="360"/>
      </w:pPr>
    </w:lvl>
    <w:lvl w:ilvl="5" w:tplc="0C0A001B" w:tentative="1">
      <w:start w:val="1"/>
      <w:numFmt w:val="lowerRoman"/>
      <w:lvlText w:val="%6."/>
      <w:lvlJc w:val="right"/>
      <w:pPr>
        <w:tabs>
          <w:tab w:val="num" w:pos="6723"/>
        </w:tabs>
        <w:ind w:left="6723" w:hanging="180"/>
      </w:pPr>
    </w:lvl>
    <w:lvl w:ilvl="6" w:tplc="0C0A000F" w:tentative="1">
      <w:start w:val="1"/>
      <w:numFmt w:val="decimal"/>
      <w:lvlText w:val="%7."/>
      <w:lvlJc w:val="left"/>
      <w:pPr>
        <w:tabs>
          <w:tab w:val="num" w:pos="7443"/>
        </w:tabs>
        <w:ind w:left="7443" w:hanging="360"/>
      </w:pPr>
    </w:lvl>
    <w:lvl w:ilvl="7" w:tplc="0C0A0019" w:tentative="1">
      <w:start w:val="1"/>
      <w:numFmt w:val="lowerLetter"/>
      <w:lvlText w:val="%8."/>
      <w:lvlJc w:val="left"/>
      <w:pPr>
        <w:tabs>
          <w:tab w:val="num" w:pos="8163"/>
        </w:tabs>
        <w:ind w:left="8163" w:hanging="360"/>
      </w:pPr>
    </w:lvl>
    <w:lvl w:ilvl="8" w:tplc="0C0A001B" w:tentative="1">
      <w:start w:val="1"/>
      <w:numFmt w:val="lowerRoman"/>
      <w:lvlText w:val="%9."/>
      <w:lvlJc w:val="right"/>
      <w:pPr>
        <w:tabs>
          <w:tab w:val="num" w:pos="8883"/>
        </w:tabs>
        <w:ind w:left="8883" w:hanging="180"/>
      </w:pPr>
    </w:lvl>
  </w:abstractNum>
  <w:abstractNum w:abstractNumId="6">
    <w:nsid w:val="4E886FF0"/>
    <w:multiLevelType w:val="hybridMultilevel"/>
    <w:tmpl w:val="BB903670"/>
    <w:lvl w:ilvl="0" w:tplc="D5C80FD4">
      <w:start w:val="1"/>
      <w:numFmt w:val="decimal"/>
      <w:lvlText w:val="%1)"/>
      <w:lvlJc w:val="left"/>
      <w:pPr>
        <w:tabs>
          <w:tab w:val="num" w:pos="765"/>
        </w:tabs>
        <w:ind w:left="765" w:hanging="4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6743CE5"/>
    <w:multiLevelType w:val="hybridMultilevel"/>
    <w:tmpl w:val="275E98FC"/>
    <w:lvl w:ilvl="0" w:tplc="345C01D8">
      <w:start w:val="2"/>
      <w:numFmt w:val="decimal"/>
      <w:lvlText w:val="%1)"/>
      <w:lvlJc w:val="left"/>
      <w:pPr>
        <w:tabs>
          <w:tab w:val="num" w:pos="765"/>
        </w:tabs>
        <w:ind w:left="765" w:hanging="4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E7B030E"/>
    <w:multiLevelType w:val="hybridMultilevel"/>
    <w:tmpl w:val="08F29BEC"/>
    <w:lvl w:ilvl="0" w:tplc="3502E0FE">
      <w:start w:val="1"/>
      <w:numFmt w:val="decimal"/>
      <w:lvlText w:val="%1)"/>
      <w:lvlJc w:val="left"/>
      <w:pPr>
        <w:tabs>
          <w:tab w:val="num" w:pos="765"/>
        </w:tabs>
        <w:ind w:left="765" w:hanging="405"/>
      </w:pPr>
      <w:rPr>
        <w:rFonts w:eastAsia="Arial Unicode M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8"/>
  </w:num>
  <w:num w:numId="5">
    <w:abstractNumId w:val="4"/>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8"/>
    <w:rsid w:val="0001130D"/>
    <w:rsid w:val="000D5CC7"/>
    <w:rsid w:val="00163F6A"/>
    <w:rsid w:val="007A32E4"/>
    <w:rsid w:val="00B822F8"/>
    <w:rsid w:val="00BE2EB5"/>
    <w:rsid w:val="00EB35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outlineLvl w:val="0"/>
    </w:pPr>
    <w:rPr>
      <w:rFonts w:ascii="Arial" w:hAnsi="Arial" w:cs="Arial"/>
      <w:b/>
      <w:bCs/>
      <w:i/>
      <w:iCs/>
      <w:sz w:val="20"/>
    </w:rPr>
  </w:style>
  <w:style w:type="paragraph" w:styleId="Ttulo2">
    <w:name w:val="heading 2"/>
    <w:basedOn w:val="Normal"/>
    <w:next w:val="Normal"/>
    <w:qFormat/>
    <w:pPr>
      <w:keepNext/>
      <w:spacing w:line="360" w:lineRule="auto"/>
      <w:jc w:val="center"/>
      <w:outlineLvl w:val="1"/>
    </w:pPr>
    <w:rPr>
      <w:rFonts w:ascii="Arial" w:hAnsi="Arial" w:cs="Arial"/>
      <w:b/>
      <w:bCs/>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lang w:val="es-ES" w:eastAsia="es-ES"/>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outlineLvl w:val="0"/>
    </w:pPr>
    <w:rPr>
      <w:rFonts w:ascii="Arial" w:hAnsi="Arial" w:cs="Arial"/>
      <w:b/>
      <w:bCs/>
      <w:i/>
      <w:iCs/>
      <w:sz w:val="20"/>
    </w:rPr>
  </w:style>
  <w:style w:type="paragraph" w:styleId="Ttulo2">
    <w:name w:val="heading 2"/>
    <w:basedOn w:val="Normal"/>
    <w:next w:val="Normal"/>
    <w:qFormat/>
    <w:pPr>
      <w:keepNext/>
      <w:spacing w:line="360" w:lineRule="auto"/>
      <w:jc w:val="center"/>
      <w:outlineLvl w:val="1"/>
    </w:pPr>
    <w:rPr>
      <w:rFonts w:ascii="Arial" w:hAnsi="Arial" w:cs="Arial"/>
      <w:b/>
      <w:bCs/>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lang w:val="es-ES" w:eastAsia="es-ES"/>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3703</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CARPETA: N° 214</vt:lpstr>
    </vt:vector>
  </TitlesOfParts>
  <Company>,</Company>
  <LinksUpToDate>false</LinksUpToDate>
  <CharactersWithSpaces>4368</CharactersWithSpaces>
  <SharedDoc>false</SharedDoc>
  <HLinks>
    <vt:vector size="6" baseType="variant">
      <vt:variant>
        <vt:i4>4259879</vt:i4>
      </vt:variant>
      <vt:variant>
        <vt:i4>0</vt:i4>
      </vt:variant>
      <vt:variant>
        <vt:i4>0</vt:i4>
      </vt:variant>
      <vt:variant>
        <vt:i4>5</vt:i4>
      </vt:variant>
      <vt:variant>
        <vt:lpwstr>\\Tcrnw03\vol1\USUARIOS\JUR-GDEP\Mis documentos\Reiteraciones\Maldonado\2012-17-1-0000694-REIt CORREC.doc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214</dc:title>
  <dc:subject/>
  <dc:creator>Pcs</dc:creator>
  <cp:keywords/>
  <cp:lastModifiedBy>Miriam Cristina Rivero</cp:lastModifiedBy>
  <cp:revision>2</cp:revision>
  <cp:lastPrinted>2014-02-03T14:36:00Z</cp:lastPrinted>
  <dcterms:created xsi:type="dcterms:W3CDTF">2014-02-03T14:37:00Z</dcterms:created>
  <dcterms:modified xsi:type="dcterms:W3CDTF">2014-02-03T14:37:00Z</dcterms:modified>
</cp:coreProperties>
</file>