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87F" w:rsidRPr="00CC487F" w:rsidRDefault="00CC487F" w:rsidP="00CC487F">
      <w:pPr>
        <w:tabs>
          <w:tab w:val="center" w:pos="4253"/>
        </w:tabs>
        <w:suppressAutoHyphens/>
        <w:jc w:val="center"/>
        <w:rPr>
          <w:rFonts w:ascii="Arial" w:hAnsi="Arial" w:cs="Arial"/>
          <w:lang w:val="es-ES_tradnl"/>
        </w:rPr>
      </w:pPr>
      <w:r w:rsidRPr="00CC487F">
        <w:rPr>
          <w:rFonts w:ascii="Arial" w:hAnsi="Arial" w:cs="Arial"/>
          <w:lang w:val="es-ES_tradnl"/>
        </w:rPr>
        <w:t>RESOLUCION ADOPTADA POR EL</w:t>
      </w:r>
    </w:p>
    <w:p w:rsidR="00CC487F" w:rsidRPr="00CC487F" w:rsidRDefault="00CC487F" w:rsidP="00CC487F">
      <w:pPr>
        <w:tabs>
          <w:tab w:val="left" w:pos="-720"/>
        </w:tabs>
        <w:suppressAutoHyphens/>
        <w:jc w:val="center"/>
        <w:rPr>
          <w:rFonts w:ascii="Arial" w:hAnsi="Arial" w:cs="Arial"/>
          <w:lang w:val="es-ES_tradnl"/>
        </w:rPr>
      </w:pPr>
    </w:p>
    <w:p w:rsidR="00CC487F" w:rsidRPr="00CC487F" w:rsidRDefault="00CC487F" w:rsidP="00CC487F">
      <w:pPr>
        <w:tabs>
          <w:tab w:val="center" w:pos="4253"/>
        </w:tabs>
        <w:suppressAutoHyphens/>
        <w:jc w:val="center"/>
        <w:rPr>
          <w:rFonts w:ascii="Arial" w:hAnsi="Arial" w:cs="Arial"/>
          <w:lang w:val="es-ES_tradnl"/>
        </w:rPr>
      </w:pPr>
      <w:r w:rsidRPr="00CC487F">
        <w:rPr>
          <w:rFonts w:ascii="Arial" w:hAnsi="Arial" w:cs="Arial"/>
          <w:lang w:val="es-ES_tradnl"/>
        </w:rPr>
        <w:t>TRIBUNAL DE CUENTAS</w:t>
      </w:r>
    </w:p>
    <w:p w:rsidR="00CC487F" w:rsidRPr="00CC487F" w:rsidRDefault="00CC487F" w:rsidP="00CC487F">
      <w:pPr>
        <w:tabs>
          <w:tab w:val="left" w:pos="-720"/>
        </w:tabs>
        <w:suppressAutoHyphens/>
        <w:jc w:val="center"/>
        <w:rPr>
          <w:rFonts w:ascii="Arial" w:hAnsi="Arial" w:cs="Arial"/>
          <w:lang w:val="es-ES_tradnl"/>
        </w:rPr>
      </w:pPr>
    </w:p>
    <w:p w:rsidR="00CC487F" w:rsidRPr="00CC487F" w:rsidRDefault="00CC487F" w:rsidP="00CC487F">
      <w:pPr>
        <w:tabs>
          <w:tab w:val="center" w:pos="4253"/>
        </w:tabs>
        <w:suppressAutoHyphens/>
        <w:jc w:val="center"/>
        <w:rPr>
          <w:rFonts w:ascii="Arial" w:hAnsi="Arial" w:cs="Arial"/>
          <w:lang w:val="es-ES_tradnl"/>
        </w:rPr>
      </w:pPr>
      <w:r w:rsidRPr="00CC487F">
        <w:rPr>
          <w:rFonts w:ascii="Arial" w:hAnsi="Arial" w:cs="Arial"/>
          <w:lang w:val="es-ES_tradnl"/>
        </w:rPr>
        <w:t>EN SESION DE FECHA  DE  2</w:t>
      </w:r>
      <w:r w:rsidR="00213688">
        <w:rPr>
          <w:rFonts w:ascii="Arial" w:hAnsi="Arial" w:cs="Arial"/>
          <w:lang w:val="es-ES_tradnl"/>
        </w:rPr>
        <w:t>9</w:t>
      </w:r>
      <w:r w:rsidRPr="00CC487F">
        <w:rPr>
          <w:rFonts w:ascii="Arial" w:hAnsi="Arial" w:cs="Arial"/>
          <w:lang w:val="es-ES_tradnl"/>
        </w:rPr>
        <w:t xml:space="preserve"> DE ENERO DE  2014</w:t>
      </w:r>
    </w:p>
    <w:p w:rsidR="00CC487F" w:rsidRPr="00CC487F" w:rsidRDefault="00CC487F" w:rsidP="00CC487F">
      <w:pPr>
        <w:tabs>
          <w:tab w:val="center" w:pos="4253"/>
        </w:tabs>
        <w:suppressAutoHyphens/>
        <w:jc w:val="center"/>
        <w:rPr>
          <w:rFonts w:ascii="Arial" w:hAnsi="Arial" w:cs="Arial"/>
          <w:lang w:val="es-ES_tradnl"/>
        </w:rPr>
      </w:pPr>
    </w:p>
    <w:p w:rsidR="00CC487F" w:rsidRPr="00CC487F" w:rsidRDefault="00CC487F" w:rsidP="00CC487F">
      <w:pPr>
        <w:tabs>
          <w:tab w:val="center" w:pos="4253"/>
        </w:tabs>
        <w:suppressAutoHyphens/>
        <w:jc w:val="center"/>
        <w:rPr>
          <w:rFonts w:ascii="Arial" w:hAnsi="Arial" w:cs="Arial"/>
          <w:lang w:val="es-UY"/>
        </w:rPr>
      </w:pPr>
      <w:r w:rsidRPr="00CC487F">
        <w:rPr>
          <w:rFonts w:ascii="Arial" w:hAnsi="Arial" w:cs="Arial"/>
          <w:lang w:val="es-UY"/>
        </w:rPr>
        <w:t>(E. E. Nº 2013-17-1-0008782, Ent. N° 7456/13.)</w:t>
      </w:r>
    </w:p>
    <w:p w:rsidR="00CC487F" w:rsidRPr="00CC487F" w:rsidRDefault="00CC487F" w:rsidP="00CC487F">
      <w:pPr>
        <w:tabs>
          <w:tab w:val="center" w:pos="4253"/>
        </w:tabs>
        <w:suppressAutoHyphens/>
        <w:jc w:val="center"/>
        <w:rPr>
          <w:rFonts w:ascii="Arial" w:hAnsi="Arial" w:cs="Arial"/>
          <w:spacing w:val="-3"/>
          <w:lang w:val="es-UY"/>
        </w:rPr>
      </w:pPr>
    </w:p>
    <w:p w:rsidR="00CC487F" w:rsidRPr="00CC487F" w:rsidRDefault="00CC487F">
      <w:pPr>
        <w:tabs>
          <w:tab w:val="center" w:pos="4253"/>
        </w:tabs>
        <w:suppressAutoHyphens/>
        <w:rPr>
          <w:rFonts w:ascii="Arial" w:hAnsi="Arial"/>
          <w:spacing w:val="-3"/>
          <w:lang w:val="es-UY"/>
        </w:rPr>
      </w:pPr>
    </w:p>
    <w:p w:rsidR="00CD328A" w:rsidRDefault="00CD328A">
      <w:pPr>
        <w:spacing w:line="360" w:lineRule="auto"/>
        <w:ind w:firstLine="708"/>
        <w:jc w:val="both"/>
        <w:rPr>
          <w:rFonts w:ascii="Arial" w:hAnsi="Arial" w:cs="Arial"/>
          <w:b w:val="0"/>
          <w:bCs/>
        </w:rPr>
      </w:pPr>
      <w:r>
        <w:rPr>
          <w:rFonts w:ascii="Arial" w:hAnsi="Arial" w:cs="Arial"/>
        </w:rPr>
        <w:t>VISTO</w:t>
      </w:r>
      <w:r>
        <w:rPr>
          <w:rFonts w:ascii="Arial" w:hAnsi="Arial" w:cs="Arial"/>
          <w:b w:val="0"/>
          <w:bCs/>
        </w:rPr>
        <w:t xml:space="preserve">: las actuaciones remitidas por el Ministerio de Transporte y Obras Públicas relacionadas con </w:t>
      </w:r>
      <w:smartTag w:uri="urn:schemas-microsoft-com:office:smarttags" w:element="PersonName">
        <w:smartTagPr>
          <w:attr w:name="ProductID" w:val="la Licitaci￳n P￺blica"/>
        </w:smartTagPr>
        <w:r>
          <w:rPr>
            <w:rFonts w:ascii="Arial" w:hAnsi="Arial" w:cs="Arial"/>
            <w:b w:val="0"/>
            <w:bCs/>
          </w:rPr>
          <w:t>la Licitación Pública</w:t>
        </w:r>
      </w:smartTag>
      <w:r>
        <w:rPr>
          <w:rFonts w:ascii="Arial" w:hAnsi="Arial" w:cs="Arial"/>
          <w:b w:val="0"/>
          <w:bCs/>
        </w:rPr>
        <w:t xml:space="preserve"> Nº </w:t>
      </w:r>
      <w:r w:rsidR="00AB51C2">
        <w:rPr>
          <w:rFonts w:ascii="Arial" w:hAnsi="Arial" w:cs="Arial"/>
          <w:b w:val="0"/>
          <w:bCs/>
        </w:rPr>
        <w:t>17/2013</w:t>
      </w:r>
      <w:r>
        <w:rPr>
          <w:rFonts w:ascii="Arial" w:hAnsi="Arial" w:cs="Arial"/>
          <w:b w:val="0"/>
          <w:bCs/>
        </w:rPr>
        <w:t xml:space="preserve"> convocada para </w:t>
      </w:r>
      <w:r w:rsidR="00AB51C2">
        <w:rPr>
          <w:rFonts w:ascii="Arial" w:hAnsi="Arial"/>
          <w:b w:val="0"/>
          <w:bCs/>
          <w:lang w:val="es-ES_tradnl"/>
        </w:rPr>
        <w:t xml:space="preserve">Adquisición de ropa de trabajo y calzado para </w:t>
      </w:r>
      <w:smartTag w:uri="urn:schemas-microsoft-com:office:smarttags" w:element="PersonName">
        <w:smartTagPr>
          <w:attr w:name="ProductID" w:val="la Direcci￳n General"/>
        </w:smartTagPr>
        <w:r w:rsidR="00AB51C2">
          <w:rPr>
            <w:rFonts w:ascii="Arial" w:hAnsi="Arial"/>
            <w:b w:val="0"/>
            <w:bCs/>
            <w:lang w:val="es-ES_tradnl"/>
          </w:rPr>
          <w:t>la Dirección General</w:t>
        </w:r>
      </w:smartTag>
      <w:r w:rsidR="00AB51C2">
        <w:rPr>
          <w:rFonts w:ascii="Arial" w:hAnsi="Arial"/>
          <w:b w:val="0"/>
          <w:bCs/>
          <w:lang w:val="es-ES_tradnl"/>
        </w:rPr>
        <w:t xml:space="preserve"> de Secretaría y las Direcciones Nacionales de Hidrografía, Vialidad, Topografía y Arquitectura;</w:t>
      </w:r>
    </w:p>
    <w:p w:rsidR="00CD328A" w:rsidRPr="00AB51C2" w:rsidRDefault="00CD328A" w:rsidP="0083358E">
      <w:pPr>
        <w:pStyle w:val="Textoindependiente2"/>
        <w:ind w:firstLine="708"/>
        <w:rPr>
          <w:lang w:val="es-ES"/>
        </w:rPr>
      </w:pPr>
      <w:r>
        <w:rPr>
          <w:b/>
          <w:bCs w:val="0"/>
        </w:rPr>
        <w:t>RESULTANDO:</w:t>
      </w:r>
      <w:r>
        <w:t xml:space="preserve"> </w:t>
      </w:r>
      <w:r>
        <w:rPr>
          <w:b/>
          <w:bCs w:val="0"/>
        </w:rPr>
        <w:t>1)</w:t>
      </w:r>
      <w:r>
        <w:t xml:space="preserve"> que cumplidas las formalidades previas, con fecha </w:t>
      </w:r>
      <w:r w:rsidR="00AB51C2">
        <w:t>12</w:t>
      </w:r>
      <w:r>
        <w:t>.09.201</w:t>
      </w:r>
      <w:r w:rsidR="00AB51C2">
        <w:t>3</w:t>
      </w:r>
      <w:r>
        <w:t xml:space="preserve"> se procedió a efectuar la apertura del llamado, surgiendo del acta respectiva que se presentaron</w:t>
      </w:r>
      <w:r w:rsidR="006C4646">
        <w:t xml:space="preserve"> doce</w:t>
      </w:r>
      <w:bookmarkStart w:id="0" w:name="_GoBack"/>
      <w:bookmarkEnd w:id="0"/>
      <w:r>
        <w:t xml:space="preserve"> oferentes</w:t>
      </w:r>
      <w:r w:rsidR="00AB51C2">
        <w:t xml:space="preserve">: </w:t>
      </w:r>
      <w:r w:rsidR="00AB51C2" w:rsidRPr="004F55F1">
        <w:t>LA</w:t>
      </w:r>
      <w:r w:rsidR="00AB51C2">
        <w:t>N</w:t>
      </w:r>
      <w:r w:rsidR="00AB51C2" w:rsidRPr="004F55F1">
        <w:t>CER S.A.</w:t>
      </w:r>
      <w:r w:rsidR="00AB51C2">
        <w:t>,</w:t>
      </w:r>
      <w:r w:rsidR="00AB51C2" w:rsidRPr="004F55F1">
        <w:t xml:space="preserve"> S. NAJSON e HIJO LTDA.</w:t>
      </w:r>
      <w:r w:rsidR="00AB51C2">
        <w:t xml:space="preserve">, </w:t>
      </w:r>
      <w:r w:rsidR="00AB51C2">
        <w:rPr>
          <w:bCs w:val="0"/>
          <w:lang w:val="es-ES"/>
        </w:rPr>
        <w:t xml:space="preserve"> ITALBA S.R.L., </w:t>
      </w:r>
      <w:r w:rsidR="00AB51C2" w:rsidRPr="004F55F1">
        <w:rPr>
          <w:lang w:val="es-ES"/>
        </w:rPr>
        <w:t xml:space="preserve"> </w:t>
      </w:r>
      <w:r w:rsidR="00AB51C2">
        <w:rPr>
          <w:lang w:val="es-ES"/>
        </w:rPr>
        <w:t>CONFIR S.A. NELOSTAR S.A., J.M. MONTERO S.A. (CARGO),  WERMAX S.A.,  MARYFLOR S.A., TIMACO S.A., OSCAR FOSSATI LTDA.,  FAMET LTDA. y  ARI URUGUAY LTDA.;</w:t>
      </w:r>
    </w:p>
    <w:p w:rsidR="00282758" w:rsidRDefault="00CD328A" w:rsidP="00282758">
      <w:pPr>
        <w:spacing w:line="360" w:lineRule="auto"/>
        <w:jc w:val="both"/>
        <w:rPr>
          <w:rFonts w:ascii="Arial" w:hAnsi="Arial" w:cs="Arial"/>
          <w:b w:val="0"/>
          <w:bCs/>
          <w:lang w:val="es-ES_tradnl"/>
        </w:rPr>
      </w:pPr>
      <w:r>
        <w:rPr>
          <w:b w:val="0"/>
          <w:bCs/>
          <w:lang w:val="es-ES_tradnl"/>
        </w:rPr>
        <w:t xml:space="preserve"> </w:t>
      </w:r>
      <w:r>
        <w:rPr>
          <w:b w:val="0"/>
          <w:bCs/>
          <w:lang w:val="es-ES_tradnl"/>
        </w:rPr>
        <w:tab/>
        <w:t xml:space="preserve">     </w:t>
      </w:r>
      <w:r>
        <w:rPr>
          <w:b w:val="0"/>
          <w:bCs/>
        </w:rPr>
        <w:t xml:space="preserve">   </w:t>
      </w:r>
      <w:r w:rsidR="0083358E">
        <w:rPr>
          <w:b w:val="0"/>
          <w:bCs/>
        </w:rPr>
        <w:t xml:space="preserve">    </w:t>
      </w:r>
      <w:r w:rsidR="00CC487F">
        <w:rPr>
          <w:b w:val="0"/>
          <w:bCs/>
        </w:rPr>
        <w:t xml:space="preserve"> </w:t>
      </w:r>
      <w:r w:rsidRPr="00AB51C2">
        <w:rPr>
          <w:rFonts w:ascii="Arial" w:hAnsi="Arial" w:cs="Arial"/>
          <w:szCs w:val="24"/>
        </w:rPr>
        <w:t>2)</w:t>
      </w:r>
      <w:r w:rsidRPr="00AB51C2">
        <w:rPr>
          <w:rFonts w:ascii="Arial" w:hAnsi="Arial" w:cs="Arial"/>
          <w:b w:val="0"/>
          <w:bCs/>
          <w:szCs w:val="24"/>
        </w:rPr>
        <w:t xml:space="preserve"> </w:t>
      </w:r>
      <w:r w:rsidR="00AB51C2" w:rsidRPr="00AB51C2">
        <w:rPr>
          <w:rFonts w:ascii="Arial" w:hAnsi="Arial" w:cs="Arial"/>
          <w:b w:val="0"/>
          <w:bCs/>
          <w:szCs w:val="24"/>
        </w:rPr>
        <w:t xml:space="preserve"> </w:t>
      </w:r>
      <w:r w:rsidR="00282758">
        <w:rPr>
          <w:rFonts w:ascii="Arial" w:hAnsi="Arial" w:cs="Arial"/>
          <w:b w:val="0"/>
          <w:bCs/>
          <w:szCs w:val="24"/>
        </w:rPr>
        <w:t xml:space="preserve">que en el acta de apertura antedicha, consta que se efectuaron las siguientes observaciones: </w:t>
      </w:r>
      <w:r w:rsidR="00282758">
        <w:rPr>
          <w:rFonts w:ascii="Arial" w:hAnsi="Arial" w:cs="Arial"/>
          <w:b w:val="0"/>
          <w:bCs/>
          <w:lang w:val="es-ES_tradnl"/>
        </w:rPr>
        <w:t xml:space="preserve">S. NAJSON e HIJO Ltda. no presentó garantía por no corresponder, carta poder, ni certificado del LATU. ITALBA S.R.L. no presentó SIIF, ni LATU.  WERMAX S.A., no presentó SIIF y garantía por no corresponder. MARYFLOR S.A. no presentó SIIF. TIMACO S.A. no presentó garantía por no corresponder. Las empresas OSCAR FOSSATI LTDA. y FAMET LTDA. no presentaron garantía, ni LATU, por no corresponder y la empresa ARI URUGUAY LTDA. no presentó garantía por no corresponder, ni llevó ninguna documentación de la solicitada en el Pliego; </w:t>
      </w:r>
    </w:p>
    <w:p w:rsidR="00282758" w:rsidRDefault="00CC487F" w:rsidP="00CC487F">
      <w:pPr>
        <w:spacing w:line="360" w:lineRule="auto"/>
        <w:ind w:firstLine="2552"/>
        <w:jc w:val="both"/>
        <w:rPr>
          <w:rFonts w:ascii="Arial" w:hAnsi="Arial" w:cs="Arial"/>
          <w:b w:val="0"/>
          <w:bCs/>
          <w:szCs w:val="24"/>
          <w:lang w:val="es-ES_tradnl"/>
        </w:rPr>
      </w:pPr>
      <w:r>
        <w:rPr>
          <w:rFonts w:ascii="Arial" w:hAnsi="Arial" w:cs="Arial"/>
          <w:b w:val="0"/>
          <w:bCs/>
          <w:szCs w:val="24"/>
          <w:lang w:val="es-ES_tradnl"/>
        </w:rPr>
        <w:t xml:space="preserve">  </w:t>
      </w:r>
      <w:r w:rsidR="00282758">
        <w:rPr>
          <w:rFonts w:ascii="Arial" w:hAnsi="Arial" w:cs="Arial"/>
          <w:bCs/>
          <w:szCs w:val="24"/>
          <w:lang w:val="es-ES_tradnl"/>
        </w:rPr>
        <w:t xml:space="preserve">3) </w:t>
      </w:r>
      <w:r w:rsidR="00AB51C2" w:rsidRPr="00AB51C2">
        <w:rPr>
          <w:rFonts w:ascii="Arial" w:hAnsi="Arial" w:cs="Arial"/>
          <w:b w:val="0"/>
          <w:bCs/>
          <w:szCs w:val="24"/>
        </w:rPr>
        <w:t>que</w:t>
      </w:r>
      <w:r w:rsidR="00AB51C2">
        <w:rPr>
          <w:rFonts w:ascii="Arial" w:hAnsi="Arial" w:cs="Arial"/>
          <w:b w:val="0"/>
          <w:bCs/>
          <w:szCs w:val="24"/>
        </w:rPr>
        <w:t xml:space="preserve"> consta i</w:t>
      </w:r>
      <w:r w:rsidR="00AB51C2" w:rsidRPr="00AB51C2">
        <w:rPr>
          <w:rFonts w:ascii="Arial" w:hAnsi="Arial" w:cs="Arial"/>
          <w:b w:val="0"/>
          <w:bCs/>
          <w:szCs w:val="24"/>
          <w:lang w:val="es-ES_tradnl"/>
        </w:rPr>
        <w:t>nforme de técnico prevencionista de</w:t>
      </w:r>
      <w:r w:rsidR="00A925A2">
        <w:rPr>
          <w:rFonts w:ascii="Arial" w:hAnsi="Arial" w:cs="Arial"/>
          <w:b w:val="0"/>
          <w:bCs/>
          <w:szCs w:val="24"/>
          <w:lang w:val="es-ES_tradnl"/>
        </w:rPr>
        <w:t xml:space="preserve"> la </w:t>
      </w:r>
      <w:r w:rsidR="00AB51C2" w:rsidRPr="00AB51C2">
        <w:rPr>
          <w:rFonts w:ascii="Arial" w:hAnsi="Arial" w:cs="Arial"/>
          <w:b w:val="0"/>
          <w:bCs/>
          <w:szCs w:val="24"/>
          <w:lang w:val="es-ES_tradnl"/>
        </w:rPr>
        <w:t xml:space="preserve"> D</w:t>
      </w:r>
      <w:r w:rsidR="00AB51C2">
        <w:rPr>
          <w:rFonts w:ascii="Arial" w:hAnsi="Arial" w:cs="Arial"/>
          <w:b w:val="0"/>
          <w:bCs/>
          <w:szCs w:val="24"/>
          <w:lang w:val="es-ES_tradnl"/>
        </w:rPr>
        <w:t>irección Nacional de Vialidad de f</w:t>
      </w:r>
      <w:r w:rsidR="00AB51C2" w:rsidRPr="00AB51C2">
        <w:rPr>
          <w:rFonts w:ascii="Arial" w:hAnsi="Arial" w:cs="Arial"/>
          <w:b w:val="0"/>
          <w:bCs/>
          <w:szCs w:val="24"/>
          <w:lang w:val="es-ES_tradnl"/>
        </w:rPr>
        <w:t>echa 04.09.2013</w:t>
      </w:r>
      <w:r w:rsidR="00AB51C2">
        <w:rPr>
          <w:rFonts w:ascii="Arial" w:hAnsi="Arial" w:cs="Arial"/>
          <w:b w:val="0"/>
          <w:bCs/>
          <w:szCs w:val="24"/>
          <w:lang w:val="es-ES_tradnl"/>
        </w:rPr>
        <w:t xml:space="preserve">, del que surge que: </w:t>
      </w:r>
    </w:p>
    <w:p w:rsidR="00AB51C2" w:rsidRDefault="00282758" w:rsidP="001F27C8">
      <w:pPr>
        <w:spacing w:line="360" w:lineRule="auto"/>
        <w:ind w:left="567" w:hanging="567"/>
        <w:jc w:val="both"/>
        <w:rPr>
          <w:rFonts w:ascii="Arial" w:hAnsi="Arial" w:cs="Arial"/>
          <w:b w:val="0"/>
          <w:bCs/>
          <w:lang w:val="es-ES_tradnl"/>
        </w:rPr>
      </w:pPr>
      <w:r>
        <w:rPr>
          <w:rFonts w:ascii="Arial" w:hAnsi="Arial" w:cs="Arial"/>
          <w:bCs/>
          <w:szCs w:val="24"/>
          <w:lang w:val="es-ES_tradnl"/>
        </w:rPr>
        <w:lastRenderedPageBreak/>
        <w:t>3</w:t>
      </w:r>
      <w:r w:rsidRPr="00282758">
        <w:rPr>
          <w:rFonts w:ascii="Arial" w:hAnsi="Arial" w:cs="Arial"/>
          <w:bCs/>
          <w:szCs w:val="24"/>
          <w:lang w:val="es-ES_tradnl"/>
        </w:rPr>
        <w:t>.1)</w:t>
      </w:r>
      <w:r>
        <w:rPr>
          <w:rFonts w:ascii="Arial" w:hAnsi="Arial" w:cs="Arial"/>
          <w:b w:val="0"/>
          <w:bCs/>
          <w:szCs w:val="24"/>
          <w:lang w:val="es-ES_tradnl"/>
        </w:rPr>
        <w:t xml:space="preserve"> </w:t>
      </w:r>
      <w:r w:rsidR="001F27C8">
        <w:rPr>
          <w:rFonts w:ascii="Arial" w:hAnsi="Arial" w:cs="Arial"/>
          <w:b w:val="0"/>
          <w:bCs/>
          <w:szCs w:val="24"/>
          <w:lang w:val="es-ES_tradnl"/>
        </w:rPr>
        <w:t>e</w:t>
      </w:r>
      <w:r w:rsidR="00AB51C2" w:rsidRPr="00AB51C2">
        <w:rPr>
          <w:rFonts w:ascii="Arial" w:hAnsi="Arial" w:cs="Arial"/>
          <w:b w:val="0"/>
          <w:bCs/>
          <w:szCs w:val="24"/>
          <w:lang w:val="es-ES_tradnl"/>
        </w:rPr>
        <w:t>l resultando de</w:t>
      </w:r>
      <w:r w:rsidR="00AB51C2">
        <w:rPr>
          <w:rFonts w:ascii="Arial" w:hAnsi="Arial" w:cs="Arial"/>
          <w:b w:val="0"/>
          <w:bCs/>
          <w:lang w:val="es-ES_tradnl"/>
        </w:rPr>
        <w:t xml:space="preserve"> los ensayos de las telas ofertadas por las empresas TIMACO S.A., NELOSTAR S.A. y MARYFLOR, dieron como resultado que no cumplen con los v</w:t>
      </w:r>
      <w:r>
        <w:rPr>
          <w:rFonts w:ascii="Arial" w:hAnsi="Arial" w:cs="Arial"/>
          <w:b w:val="0"/>
          <w:bCs/>
          <w:lang w:val="es-ES_tradnl"/>
        </w:rPr>
        <w:t>a</w:t>
      </w:r>
      <w:r w:rsidR="00AB51C2">
        <w:rPr>
          <w:rFonts w:ascii="Arial" w:hAnsi="Arial" w:cs="Arial"/>
          <w:b w:val="0"/>
          <w:bCs/>
          <w:lang w:val="es-ES_tradnl"/>
        </w:rPr>
        <w:t>lores de calidad exigidos en el pliego</w:t>
      </w:r>
      <w:r>
        <w:rPr>
          <w:rFonts w:ascii="Arial" w:hAnsi="Arial" w:cs="Arial"/>
          <w:b w:val="0"/>
          <w:bCs/>
          <w:lang w:val="es-ES_tradnl"/>
        </w:rPr>
        <w:t>;</w:t>
      </w:r>
    </w:p>
    <w:p w:rsidR="00282758" w:rsidRDefault="00282758" w:rsidP="001F27C8">
      <w:pPr>
        <w:spacing w:line="360" w:lineRule="auto"/>
        <w:ind w:left="567" w:hanging="567"/>
        <w:jc w:val="both"/>
        <w:rPr>
          <w:rFonts w:ascii="Arial" w:hAnsi="Arial" w:cs="Arial"/>
          <w:b w:val="0"/>
        </w:rPr>
      </w:pPr>
      <w:r w:rsidRPr="00282758">
        <w:rPr>
          <w:rFonts w:ascii="Arial" w:hAnsi="Arial" w:cs="Arial"/>
          <w:bCs/>
          <w:szCs w:val="24"/>
          <w:lang w:val="es-ES_tradnl"/>
        </w:rPr>
        <w:t xml:space="preserve">3.2) </w:t>
      </w:r>
      <w:r w:rsidR="001F27C8">
        <w:rPr>
          <w:rFonts w:ascii="Arial" w:hAnsi="Arial" w:cs="Arial"/>
          <w:bCs/>
          <w:szCs w:val="24"/>
          <w:lang w:val="es-ES_tradnl"/>
        </w:rPr>
        <w:t xml:space="preserve"> </w:t>
      </w:r>
      <w:r w:rsidR="00D27F6D" w:rsidRPr="00D27F6D">
        <w:rPr>
          <w:rFonts w:ascii="Arial" w:hAnsi="Arial" w:cs="Arial"/>
          <w:b w:val="0"/>
          <w:bCs/>
          <w:szCs w:val="24"/>
          <w:lang w:val="es-ES_tradnl"/>
        </w:rPr>
        <w:t>l</w:t>
      </w:r>
      <w:r w:rsidR="00AB51C2">
        <w:rPr>
          <w:rFonts w:ascii="Arial" w:hAnsi="Arial" w:cs="Arial"/>
          <w:b w:val="0"/>
          <w:bCs/>
          <w:lang w:val="es-ES_tradnl"/>
        </w:rPr>
        <w:t xml:space="preserve">as empresas que cumplen en todo con respecto a lo </w:t>
      </w:r>
      <w:r>
        <w:rPr>
          <w:rFonts w:ascii="Arial" w:hAnsi="Arial" w:cs="Arial"/>
          <w:b w:val="0"/>
          <w:bCs/>
          <w:lang w:val="es-ES_tradnl"/>
        </w:rPr>
        <w:t xml:space="preserve">     </w:t>
      </w:r>
      <w:r w:rsidR="00AB51C2">
        <w:rPr>
          <w:rFonts w:ascii="Arial" w:hAnsi="Arial" w:cs="Arial"/>
          <w:b w:val="0"/>
          <w:bCs/>
          <w:lang w:val="es-ES_tradnl"/>
        </w:rPr>
        <w:t xml:space="preserve">establecido en el pliego son LANCER S.A. y </w:t>
      </w:r>
      <w:r w:rsidR="00AB51C2" w:rsidRPr="00E97376">
        <w:rPr>
          <w:rFonts w:ascii="Arial" w:hAnsi="Arial" w:cs="Arial"/>
          <w:b w:val="0"/>
        </w:rPr>
        <w:t>J.M. MONTERO S.A. (CARGO)</w:t>
      </w:r>
      <w:r>
        <w:rPr>
          <w:rFonts w:ascii="Arial" w:hAnsi="Arial" w:cs="Arial"/>
          <w:b w:val="0"/>
        </w:rPr>
        <w:t>;</w:t>
      </w:r>
      <w:r w:rsidR="00AB51C2">
        <w:rPr>
          <w:rFonts w:ascii="Arial" w:hAnsi="Arial" w:cs="Arial"/>
          <w:b w:val="0"/>
        </w:rPr>
        <w:t xml:space="preserve"> </w:t>
      </w:r>
      <w:r>
        <w:rPr>
          <w:rFonts w:ascii="Arial" w:hAnsi="Arial" w:cs="Arial"/>
          <w:b w:val="0"/>
        </w:rPr>
        <w:t xml:space="preserve">   </w:t>
      </w:r>
    </w:p>
    <w:p w:rsidR="00282758" w:rsidRDefault="00282758" w:rsidP="001F27C8">
      <w:pPr>
        <w:spacing w:line="360" w:lineRule="auto"/>
        <w:ind w:left="567" w:hanging="567"/>
        <w:jc w:val="both"/>
        <w:rPr>
          <w:rFonts w:ascii="Arial" w:hAnsi="Arial" w:cs="Arial"/>
          <w:b w:val="0"/>
        </w:rPr>
      </w:pPr>
      <w:r>
        <w:rPr>
          <w:rFonts w:ascii="Arial" w:hAnsi="Arial" w:cs="Arial"/>
        </w:rPr>
        <w:t>3</w:t>
      </w:r>
      <w:r w:rsidRPr="00282758">
        <w:rPr>
          <w:rFonts w:ascii="Arial" w:hAnsi="Arial" w:cs="Arial"/>
        </w:rPr>
        <w:t xml:space="preserve">.3) </w:t>
      </w:r>
      <w:r w:rsidR="00D27F6D" w:rsidRPr="00D27F6D">
        <w:rPr>
          <w:rFonts w:ascii="Arial" w:hAnsi="Arial" w:cs="Arial"/>
          <w:b w:val="0"/>
        </w:rPr>
        <w:t>c</w:t>
      </w:r>
      <w:r w:rsidR="00AB51C2">
        <w:rPr>
          <w:rFonts w:ascii="Arial" w:hAnsi="Arial" w:cs="Arial"/>
          <w:b w:val="0"/>
        </w:rPr>
        <w:t xml:space="preserve">on relación al ítem zapatos, </w:t>
      </w:r>
      <w:r w:rsidR="00AB51C2" w:rsidRPr="00DD259C">
        <w:rPr>
          <w:rFonts w:ascii="Arial" w:hAnsi="Arial" w:cs="Arial"/>
          <w:b w:val="0"/>
        </w:rPr>
        <w:t>OSCAR FOSSATI LTDA</w:t>
      </w:r>
      <w:r w:rsidR="00AB51C2">
        <w:rPr>
          <w:rFonts w:ascii="Arial" w:hAnsi="Arial" w:cs="Arial"/>
          <w:b w:val="0"/>
        </w:rPr>
        <w:t xml:space="preserve">. es la única empresa que presentaría zapatos </w:t>
      </w:r>
      <w:r>
        <w:rPr>
          <w:rFonts w:ascii="Arial" w:hAnsi="Arial" w:cs="Arial"/>
          <w:b w:val="0"/>
        </w:rPr>
        <w:t xml:space="preserve">con las certificaciones de UNIT; y </w:t>
      </w:r>
    </w:p>
    <w:p w:rsidR="00AB51C2" w:rsidRPr="00DD259C" w:rsidRDefault="00282758" w:rsidP="00D27F6D">
      <w:pPr>
        <w:spacing w:line="360" w:lineRule="auto"/>
        <w:ind w:left="567" w:hanging="567"/>
        <w:jc w:val="both"/>
        <w:rPr>
          <w:rFonts w:ascii="Arial" w:hAnsi="Arial" w:cs="Arial"/>
          <w:b w:val="0"/>
          <w:bCs/>
          <w:lang w:val="es-ES_tradnl"/>
        </w:rPr>
      </w:pPr>
      <w:r>
        <w:rPr>
          <w:rFonts w:ascii="Arial" w:hAnsi="Arial" w:cs="Arial"/>
        </w:rPr>
        <w:t>3</w:t>
      </w:r>
      <w:r w:rsidRPr="00282758">
        <w:rPr>
          <w:rFonts w:ascii="Arial" w:hAnsi="Arial" w:cs="Arial"/>
        </w:rPr>
        <w:t>.4)</w:t>
      </w:r>
      <w:r w:rsidR="00AB51C2">
        <w:rPr>
          <w:rFonts w:ascii="Arial" w:hAnsi="Arial" w:cs="Arial"/>
          <w:b w:val="0"/>
        </w:rPr>
        <w:t xml:space="preserve"> </w:t>
      </w:r>
      <w:r w:rsidR="00D27F6D">
        <w:rPr>
          <w:rFonts w:ascii="Arial" w:hAnsi="Arial" w:cs="Arial"/>
          <w:b w:val="0"/>
        </w:rPr>
        <w:t>a</w:t>
      </w:r>
      <w:r w:rsidR="00AB51C2">
        <w:rPr>
          <w:rFonts w:ascii="Arial" w:hAnsi="Arial" w:cs="Arial"/>
          <w:b w:val="0"/>
        </w:rPr>
        <w:t>simismo, se expres</w:t>
      </w:r>
      <w:r>
        <w:rPr>
          <w:rFonts w:ascii="Arial" w:hAnsi="Arial" w:cs="Arial"/>
          <w:b w:val="0"/>
        </w:rPr>
        <w:t>ó</w:t>
      </w:r>
      <w:r w:rsidR="00AB51C2">
        <w:rPr>
          <w:rFonts w:ascii="Arial" w:hAnsi="Arial" w:cs="Arial"/>
          <w:b w:val="0"/>
        </w:rPr>
        <w:t xml:space="preserve"> que los ensayos presentados por ITALBA fueron realizados en un laboratorio no establecido en el pliego </w:t>
      </w:r>
      <w:r w:rsidR="00A925A2">
        <w:rPr>
          <w:rFonts w:ascii="Arial" w:hAnsi="Arial" w:cs="Arial"/>
          <w:b w:val="0"/>
        </w:rPr>
        <w:t xml:space="preserve">y que no está avalado por LATU y, </w:t>
      </w:r>
      <w:r w:rsidR="00AB51C2">
        <w:rPr>
          <w:rFonts w:ascii="Arial" w:hAnsi="Arial" w:cs="Arial"/>
          <w:b w:val="0"/>
        </w:rPr>
        <w:t>de todos modos</w:t>
      </w:r>
      <w:r w:rsidR="00A925A2">
        <w:rPr>
          <w:rFonts w:ascii="Arial" w:hAnsi="Arial" w:cs="Arial"/>
          <w:b w:val="0"/>
        </w:rPr>
        <w:t>,</w:t>
      </w:r>
      <w:r>
        <w:rPr>
          <w:rFonts w:ascii="Arial" w:hAnsi="Arial" w:cs="Arial"/>
          <w:b w:val="0"/>
        </w:rPr>
        <w:t xml:space="preserve"> a los ensayos le faltan datos;</w:t>
      </w:r>
    </w:p>
    <w:p w:rsidR="00AB51C2" w:rsidRDefault="00282758" w:rsidP="00D27F6D">
      <w:pPr>
        <w:spacing w:line="360" w:lineRule="auto"/>
        <w:ind w:firstLine="2694"/>
        <w:jc w:val="both"/>
        <w:rPr>
          <w:rFonts w:ascii="Arial" w:hAnsi="Arial" w:cs="Arial"/>
          <w:b w:val="0"/>
        </w:rPr>
      </w:pPr>
      <w:r>
        <w:rPr>
          <w:rFonts w:ascii="Arial" w:hAnsi="Arial" w:cs="Arial"/>
          <w:lang w:val="es-ES_tradnl"/>
        </w:rPr>
        <w:t>4</w:t>
      </w:r>
      <w:r w:rsidRPr="00282758">
        <w:rPr>
          <w:rFonts w:ascii="Arial" w:hAnsi="Arial" w:cs="Arial"/>
          <w:lang w:val="es-ES_tradnl"/>
        </w:rPr>
        <w:t>)</w:t>
      </w:r>
      <w:r>
        <w:rPr>
          <w:rFonts w:ascii="Arial" w:hAnsi="Arial" w:cs="Arial"/>
          <w:lang w:val="es-ES_tradnl"/>
        </w:rPr>
        <w:t xml:space="preserve"> </w:t>
      </w:r>
      <w:r w:rsidRPr="00282758">
        <w:rPr>
          <w:rFonts w:ascii="Arial" w:hAnsi="Arial" w:cs="Arial"/>
          <w:b w:val="0"/>
          <w:lang w:val="es-ES_tradnl"/>
        </w:rPr>
        <w:t>que</w:t>
      </w:r>
      <w:r w:rsidR="00AB51C2" w:rsidRPr="00282758">
        <w:rPr>
          <w:rFonts w:ascii="Arial" w:hAnsi="Arial" w:cs="Arial"/>
          <w:b w:val="0"/>
          <w:lang w:val="es-ES_tradnl"/>
        </w:rPr>
        <w:t xml:space="preserve"> </w:t>
      </w:r>
      <w:smartTag w:uri="urn:schemas-microsoft-com:office:smarttags" w:element="PersonName">
        <w:smartTagPr>
          <w:attr w:name="ProductID" w:val="la Comisi￳n Asesora"/>
        </w:smartTagPr>
        <w:r w:rsidR="00AB51C2" w:rsidRPr="00282758">
          <w:rPr>
            <w:rFonts w:ascii="Arial" w:hAnsi="Arial" w:cs="Arial"/>
            <w:b w:val="0"/>
            <w:lang w:val="es-ES_tradnl"/>
          </w:rPr>
          <w:t>la Comisión Asesora</w:t>
        </w:r>
      </w:smartTag>
      <w:r w:rsidR="00AB51C2" w:rsidRPr="00282758">
        <w:rPr>
          <w:rFonts w:ascii="Arial" w:hAnsi="Arial" w:cs="Arial"/>
          <w:b w:val="0"/>
          <w:lang w:val="es-ES_tradnl"/>
        </w:rPr>
        <w:t xml:space="preserve"> de Adjudicaciones</w:t>
      </w:r>
      <w:r w:rsidRPr="00282758">
        <w:rPr>
          <w:rFonts w:ascii="Arial" w:hAnsi="Arial" w:cs="Arial"/>
          <w:b w:val="0"/>
          <w:lang w:val="es-ES_tradnl"/>
        </w:rPr>
        <w:t xml:space="preserve"> con fecha 13.11.2013, </w:t>
      </w:r>
      <w:r w:rsidR="00880391" w:rsidRPr="00880391">
        <w:rPr>
          <w:rFonts w:ascii="Arial" w:hAnsi="Arial" w:cs="Arial"/>
          <w:b w:val="0"/>
        </w:rPr>
        <w:t>de conformidad con lo establecido por el artículo 9 “Comparación de ofertas” del Pliego de Condiciones Particulares</w:t>
      </w:r>
      <w:r w:rsidR="00A925A2">
        <w:rPr>
          <w:rFonts w:ascii="Arial" w:hAnsi="Arial" w:cs="Arial"/>
          <w:b w:val="0"/>
        </w:rPr>
        <w:t>,</w:t>
      </w:r>
      <w:r w:rsidR="00880391" w:rsidRPr="00880391">
        <w:rPr>
          <w:rFonts w:ascii="Arial" w:hAnsi="Arial" w:cs="Arial"/>
          <w:b w:val="0"/>
        </w:rPr>
        <w:t xml:space="preserve"> </w:t>
      </w:r>
      <w:r w:rsidR="00AB51C2" w:rsidRPr="00880391">
        <w:rPr>
          <w:rFonts w:ascii="Arial" w:hAnsi="Arial" w:cs="Arial"/>
          <w:b w:val="0"/>
        </w:rPr>
        <w:t>recomendó la adjudicación del objeto de la convocatoria a las</w:t>
      </w:r>
      <w:r w:rsidR="00AB51C2" w:rsidRPr="00282758">
        <w:rPr>
          <w:rFonts w:ascii="Arial" w:hAnsi="Arial" w:cs="Arial"/>
          <w:b w:val="0"/>
        </w:rPr>
        <w:t xml:space="preserve"> empresas que figuran en el Cuadro B, siendo las mismas las siguientes: LANCER S.A., JOSÉ MARÍA MONTERO S.A., OSCAR FOSSATI LTDA., CONFIR S.A., ITALBA S.R.L. y FAMET LTDA.</w:t>
      </w:r>
      <w:r w:rsidR="00FA5A97">
        <w:rPr>
          <w:rFonts w:ascii="Arial" w:hAnsi="Arial" w:cs="Arial"/>
          <w:b w:val="0"/>
        </w:rPr>
        <w:t>;</w:t>
      </w:r>
      <w:r w:rsidR="00AB51C2" w:rsidRPr="00282758">
        <w:rPr>
          <w:rFonts w:ascii="Arial" w:hAnsi="Arial" w:cs="Arial"/>
          <w:b w:val="0"/>
        </w:rPr>
        <w:t xml:space="preserve"> </w:t>
      </w:r>
    </w:p>
    <w:p w:rsidR="00FA5A97" w:rsidRDefault="009C74BC" w:rsidP="00D27F6D">
      <w:pPr>
        <w:spacing w:line="360" w:lineRule="auto"/>
        <w:ind w:firstLine="2694"/>
        <w:jc w:val="both"/>
        <w:rPr>
          <w:rFonts w:ascii="Arial" w:hAnsi="Arial" w:cs="Arial"/>
          <w:b w:val="0"/>
        </w:rPr>
      </w:pPr>
      <w:r>
        <w:rPr>
          <w:rFonts w:ascii="Arial" w:hAnsi="Arial" w:cs="Arial"/>
        </w:rPr>
        <w:t xml:space="preserve">5) </w:t>
      </w:r>
      <w:r>
        <w:rPr>
          <w:rFonts w:ascii="Arial" w:hAnsi="Arial" w:cs="Arial"/>
          <w:b w:val="0"/>
        </w:rPr>
        <w:t xml:space="preserve">que </w:t>
      </w:r>
      <w:r w:rsidR="00B30037">
        <w:rPr>
          <w:rFonts w:ascii="Arial" w:hAnsi="Arial" w:cs="Arial"/>
          <w:b w:val="0"/>
        </w:rPr>
        <w:t>luce p</w:t>
      </w:r>
      <w:r w:rsidR="00B30037">
        <w:rPr>
          <w:rFonts w:ascii="Arial" w:hAnsi="Arial" w:cs="Arial"/>
          <w:b w:val="0"/>
          <w:bCs/>
          <w:lang w:val="es-ES_tradnl"/>
        </w:rPr>
        <w:t xml:space="preserve">royecto de resolución a adoptar por </w:t>
      </w:r>
      <w:smartTag w:uri="urn:schemas-microsoft-com:office:smarttags" w:element="PersonName">
        <w:smartTagPr>
          <w:attr w:name="ProductID" w:val="la Directora General"/>
        </w:smartTagPr>
        <w:r w:rsidR="00B30037">
          <w:rPr>
            <w:rFonts w:ascii="Arial" w:hAnsi="Arial" w:cs="Arial"/>
            <w:b w:val="0"/>
            <w:bCs/>
            <w:lang w:val="es-ES_tradnl"/>
          </w:rPr>
          <w:t>la Directora General</w:t>
        </w:r>
      </w:smartTag>
      <w:r w:rsidR="00B30037">
        <w:rPr>
          <w:rFonts w:ascii="Arial" w:hAnsi="Arial" w:cs="Arial"/>
          <w:b w:val="0"/>
          <w:bCs/>
          <w:lang w:val="es-ES_tradnl"/>
        </w:rPr>
        <w:t xml:space="preserve"> de Secretaría, por el cual se adjudica los ítems que se dirán a las firmas y por los siguientes montos:  </w:t>
      </w:r>
      <w:r w:rsidR="00B30037" w:rsidRPr="00911AE5">
        <w:rPr>
          <w:rFonts w:ascii="Arial" w:hAnsi="Arial" w:cs="Arial"/>
          <w:b w:val="0"/>
          <w:bCs/>
          <w:lang w:val="es-ES_tradnl"/>
        </w:rPr>
        <w:t xml:space="preserve"> </w:t>
      </w:r>
      <w:r w:rsidR="00B30037" w:rsidRPr="00911AE5">
        <w:rPr>
          <w:rFonts w:ascii="Arial" w:hAnsi="Arial" w:cs="Arial"/>
          <w:b w:val="0"/>
          <w:bCs/>
        </w:rPr>
        <w:t>LANCER S.A.</w:t>
      </w:r>
      <w:r w:rsidR="00B30037">
        <w:rPr>
          <w:rFonts w:ascii="Arial" w:hAnsi="Arial" w:cs="Arial"/>
          <w:b w:val="0"/>
          <w:bCs/>
        </w:rPr>
        <w:t xml:space="preserve">: ítems 1, 2 (parcial), 4, 5, 6, 7, 11, 14 (parcial), 15, 19 y 20 por la suma de $ 4:337.603,86 impuestos </w:t>
      </w:r>
      <w:r w:rsidR="00A925A2">
        <w:rPr>
          <w:rFonts w:ascii="Arial" w:hAnsi="Arial" w:cs="Arial"/>
          <w:b w:val="0"/>
          <w:bCs/>
        </w:rPr>
        <w:t>incluidos</w:t>
      </w:r>
      <w:r w:rsidR="00B30037">
        <w:rPr>
          <w:rFonts w:ascii="Arial" w:hAnsi="Arial" w:cs="Arial"/>
          <w:b w:val="0"/>
          <w:bCs/>
        </w:rPr>
        <w:t>;</w:t>
      </w:r>
      <w:r w:rsidR="00B30037" w:rsidRPr="00911AE5">
        <w:rPr>
          <w:rFonts w:ascii="Arial" w:hAnsi="Arial" w:cs="Arial"/>
          <w:b w:val="0"/>
          <w:bCs/>
        </w:rPr>
        <w:t xml:space="preserve"> JOSÉ MARÍA MONTERO S.A.</w:t>
      </w:r>
      <w:r w:rsidR="00B30037">
        <w:rPr>
          <w:rFonts w:ascii="Arial" w:hAnsi="Arial" w:cs="Arial"/>
          <w:b w:val="0"/>
          <w:bCs/>
        </w:rPr>
        <w:t xml:space="preserve">: ítems 2 (parcial, 3, 12, 13 y 14 (parcial) por la suma de $ 1:497.135,20 impuestos </w:t>
      </w:r>
      <w:r w:rsidR="00A925A2">
        <w:rPr>
          <w:rFonts w:ascii="Arial" w:hAnsi="Arial" w:cs="Arial"/>
          <w:b w:val="0"/>
          <w:bCs/>
        </w:rPr>
        <w:t>incluidos</w:t>
      </w:r>
      <w:r w:rsidR="00B30037">
        <w:rPr>
          <w:rFonts w:ascii="Arial" w:hAnsi="Arial" w:cs="Arial"/>
          <w:b w:val="0"/>
          <w:bCs/>
        </w:rPr>
        <w:t>.</w:t>
      </w:r>
      <w:r w:rsidR="00B30037" w:rsidRPr="00911AE5">
        <w:rPr>
          <w:rFonts w:ascii="Arial" w:hAnsi="Arial" w:cs="Arial"/>
          <w:b w:val="0"/>
          <w:bCs/>
        </w:rPr>
        <w:t xml:space="preserve"> OSCAR FOSSATI LTDA.</w:t>
      </w:r>
      <w:r w:rsidR="00B30037">
        <w:rPr>
          <w:rFonts w:ascii="Arial" w:hAnsi="Arial" w:cs="Arial"/>
          <w:b w:val="0"/>
          <w:bCs/>
        </w:rPr>
        <w:t xml:space="preserve">: ítems 8, 9 y 10 por un monto de $ 1:488.591,54 impuestos </w:t>
      </w:r>
      <w:r w:rsidR="00A925A2">
        <w:rPr>
          <w:rFonts w:ascii="Arial" w:hAnsi="Arial" w:cs="Arial"/>
          <w:b w:val="0"/>
          <w:bCs/>
        </w:rPr>
        <w:t>incluidos</w:t>
      </w:r>
      <w:r w:rsidR="00B30037">
        <w:rPr>
          <w:rFonts w:ascii="Arial" w:hAnsi="Arial" w:cs="Arial"/>
          <w:b w:val="0"/>
          <w:bCs/>
        </w:rPr>
        <w:t>;</w:t>
      </w:r>
      <w:r w:rsidR="00B30037" w:rsidRPr="00911AE5">
        <w:rPr>
          <w:rFonts w:ascii="Arial" w:hAnsi="Arial" w:cs="Arial"/>
          <w:b w:val="0"/>
          <w:bCs/>
        </w:rPr>
        <w:t xml:space="preserve"> CONFIR S.A.</w:t>
      </w:r>
      <w:r w:rsidR="00B30037">
        <w:rPr>
          <w:rFonts w:ascii="Arial" w:hAnsi="Arial" w:cs="Arial"/>
          <w:b w:val="0"/>
          <w:bCs/>
        </w:rPr>
        <w:t xml:space="preserve">: ítem 18 por la suma de $ 2.379,00 impuestos </w:t>
      </w:r>
      <w:r w:rsidR="00A925A2">
        <w:rPr>
          <w:rFonts w:ascii="Arial" w:hAnsi="Arial" w:cs="Arial"/>
          <w:b w:val="0"/>
          <w:bCs/>
        </w:rPr>
        <w:t>incluidos</w:t>
      </w:r>
      <w:r w:rsidR="00B30037">
        <w:rPr>
          <w:rFonts w:ascii="Arial" w:hAnsi="Arial" w:cs="Arial"/>
          <w:b w:val="0"/>
          <w:bCs/>
        </w:rPr>
        <w:t>;</w:t>
      </w:r>
      <w:r w:rsidR="00B30037" w:rsidRPr="00911AE5">
        <w:rPr>
          <w:rFonts w:ascii="Arial" w:hAnsi="Arial" w:cs="Arial"/>
          <w:b w:val="0"/>
          <w:bCs/>
        </w:rPr>
        <w:t xml:space="preserve"> ITALBA S.R.L.</w:t>
      </w:r>
      <w:r w:rsidR="00B30037">
        <w:rPr>
          <w:rFonts w:ascii="Arial" w:hAnsi="Arial" w:cs="Arial"/>
          <w:b w:val="0"/>
          <w:bCs/>
        </w:rPr>
        <w:t xml:space="preserve">. ítems 16 y 17 por la suma de $ 42.090,00 impuestos </w:t>
      </w:r>
      <w:r w:rsidR="00A925A2">
        <w:rPr>
          <w:rFonts w:ascii="Arial" w:hAnsi="Arial" w:cs="Arial"/>
          <w:b w:val="0"/>
          <w:bCs/>
        </w:rPr>
        <w:t>incluidos</w:t>
      </w:r>
      <w:r w:rsidR="00B30037" w:rsidRPr="00911AE5">
        <w:rPr>
          <w:rFonts w:ascii="Arial" w:hAnsi="Arial" w:cs="Arial"/>
          <w:b w:val="0"/>
          <w:bCs/>
        </w:rPr>
        <w:t xml:space="preserve"> y FAMET LTDA.</w:t>
      </w:r>
      <w:r w:rsidR="00B30037">
        <w:rPr>
          <w:rFonts w:ascii="Arial" w:hAnsi="Arial" w:cs="Arial"/>
          <w:b w:val="0"/>
          <w:bCs/>
        </w:rPr>
        <w:t>: ítem 21</w:t>
      </w:r>
      <w:r w:rsidR="00B30037" w:rsidRPr="00911AE5">
        <w:rPr>
          <w:rFonts w:ascii="Arial" w:hAnsi="Arial" w:cs="Arial"/>
          <w:b w:val="0"/>
          <w:bCs/>
        </w:rPr>
        <w:t>,</w:t>
      </w:r>
      <w:r w:rsidR="00B30037">
        <w:rPr>
          <w:rFonts w:ascii="Arial" w:hAnsi="Arial" w:cs="Arial"/>
          <w:b w:val="0"/>
          <w:bCs/>
        </w:rPr>
        <w:t xml:space="preserve"> por un monto de $ 36.551,20 impuestos </w:t>
      </w:r>
      <w:r w:rsidR="00A925A2">
        <w:rPr>
          <w:rFonts w:ascii="Arial" w:hAnsi="Arial" w:cs="Arial"/>
          <w:b w:val="0"/>
          <w:bCs/>
        </w:rPr>
        <w:t>incluidos</w:t>
      </w:r>
      <w:r w:rsidR="00FA5A97">
        <w:rPr>
          <w:rFonts w:ascii="Arial" w:hAnsi="Arial" w:cs="Arial"/>
          <w:b w:val="0"/>
          <w:bCs/>
        </w:rPr>
        <w:t xml:space="preserve">, todo lo cual asciende a </w:t>
      </w:r>
      <w:r w:rsidR="00FA5A97" w:rsidRPr="00282758">
        <w:rPr>
          <w:rFonts w:ascii="Arial" w:hAnsi="Arial" w:cs="Arial"/>
          <w:b w:val="0"/>
        </w:rPr>
        <w:t xml:space="preserve"> la suma total de $ 7:</w:t>
      </w:r>
      <w:r w:rsidR="00FA5A97">
        <w:rPr>
          <w:rFonts w:ascii="Arial" w:hAnsi="Arial" w:cs="Arial"/>
          <w:b w:val="0"/>
        </w:rPr>
        <w:t xml:space="preserve">404.350,80 impuestos </w:t>
      </w:r>
      <w:r w:rsidR="00A925A2">
        <w:rPr>
          <w:rFonts w:ascii="Arial" w:hAnsi="Arial" w:cs="Arial"/>
          <w:b w:val="0"/>
        </w:rPr>
        <w:t>incluidos</w:t>
      </w:r>
      <w:r w:rsidR="00FA5A97">
        <w:rPr>
          <w:rFonts w:ascii="Arial" w:hAnsi="Arial" w:cs="Arial"/>
          <w:b w:val="0"/>
        </w:rPr>
        <w:t>;</w:t>
      </w:r>
    </w:p>
    <w:p w:rsidR="009C74BC" w:rsidRDefault="002A7E0C" w:rsidP="00D27F6D">
      <w:pPr>
        <w:spacing w:line="360" w:lineRule="auto"/>
        <w:ind w:firstLine="2694"/>
        <w:jc w:val="both"/>
        <w:rPr>
          <w:rFonts w:ascii="Arial" w:hAnsi="Arial" w:cs="Arial"/>
          <w:b w:val="0"/>
        </w:rPr>
      </w:pPr>
      <w:r w:rsidRPr="002A7E0C">
        <w:rPr>
          <w:rFonts w:ascii="Arial" w:hAnsi="Arial" w:cs="Arial"/>
          <w:bCs/>
          <w:lang w:val="es-ES_tradnl"/>
        </w:rPr>
        <w:lastRenderedPageBreak/>
        <w:t>6)</w:t>
      </w:r>
      <w:r>
        <w:rPr>
          <w:rFonts w:ascii="Arial" w:hAnsi="Arial" w:cs="Arial"/>
          <w:b w:val="0"/>
          <w:bCs/>
          <w:lang w:val="es-ES_tradnl"/>
        </w:rPr>
        <w:t xml:space="preserve"> que </w:t>
      </w:r>
      <w:r w:rsidR="00903BF0">
        <w:rPr>
          <w:rFonts w:ascii="Arial" w:hAnsi="Arial" w:cs="Arial"/>
          <w:b w:val="0"/>
          <w:bCs/>
          <w:lang w:val="es-ES_tradnl"/>
        </w:rPr>
        <w:t>se adjunta,</w:t>
      </w:r>
      <w:r>
        <w:rPr>
          <w:rFonts w:ascii="Arial" w:hAnsi="Arial" w:cs="Arial"/>
          <w:b w:val="0"/>
          <w:bCs/>
          <w:lang w:val="es-ES_tradnl"/>
        </w:rPr>
        <w:t xml:space="preserve"> i</w:t>
      </w:r>
      <w:r w:rsidRPr="002A7E0C">
        <w:rPr>
          <w:rFonts w:ascii="Arial" w:hAnsi="Arial" w:cs="Arial"/>
          <w:b w:val="0"/>
        </w:rPr>
        <w:t>nforme de la sección Adquisiciones de fecha 27.12.2013</w:t>
      </w:r>
      <w:r>
        <w:rPr>
          <w:rFonts w:ascii="Arial" w:hAnsi="Arial" w:cs="Arial"/>
          <w:b w:val="0"/>
        </w:rPr>
        <w:t>, por el cual s</w:t>
      </w:r>
      <w:r w:rsidRPr="002A7E0C">
        <w:rPr>
          <w:rFonts w:ascii="Arial" w:hAnsi="Arial" w:cs="Arial"/>
          <w:b w:val="0"/>
        </w:rPr>
        <w:t>e deja constancia que las afectaciones</w:t>
      </w:r>
      <w:r w:rsidR="00CE4BFC">
        <w:rPr>
          <w:rFonts w:ascii="Arial" w:hAnsi="Arial" w:cs="Arial"/>
          <w:b w:val="0"/>
        </w:rPr>
        <w:t xml:space="preserve"> </w:t>
      </w:r>
      <w:r w:rsidRPr="002A7E0C">
        <w:rPr>
          <w:rFonts w:ascii="Arial" w:hAnsi="Arial" w:cs="Arial"/>
          <w:b w:val="0"/>
        </w:rPr>
        <w:t>adjuntas corresponden al Ejercicio 2013 y no se han imputado aún los importes que se afectarán en el Ejercicio 2014</w:t>
      </w:r>
      <w:r>
        <w:rPr>
          <w:rFonts w:ascii="Arial" w:hAnsi="Arial" w:cs="Arial"/>
          <w:b w:val="0"/>
        </w:rPr>
        <w:t>;</w:t>
      </w:r>
    </w:p>
    <w:p w:rsidR="00903BF0" w:rsidRPr="00903BF0" w:rsidRDefault="00903BF0" w:rsidP="00D27F6D">
      <w:pPr>
        <w:spacing w:line="360" w:lineRule="auto"/>
        <w:ind w:firstLine="2694"/>
        <w:jc w:val="both"/>
        <w:rPr>
          <w:rFonts w:ascii="Arial" w:hAnsi="Arial" w:cs="Arial"/>
          <w:b w:val="0"/>
          <w:bCs/>
          <w:lang w:val="es-ES_tradnl"/>
        </w:rPr>
      </w:pPr>
      <w:r w:rsidRPr="00903BF0">
        <w:rPr>
          <w:rFonts w:ascii="Arial" w:hAnsi="Arial" w:cs="Arial"/>
        </w:rPr>
        <w:t>7)</w:t>
      </w:r>
      <w:r>
        <w:rPr>
          <w:rFonts w:ascii="Arial" w:hAnsi="Arial" w:cs="Arial"/>
        </w:rPr>
        <w:t xml:space="preserve"> </w:t>
      </w:r>
      <w:r>
        <w:rPr>
          <w:rFonts w:ascii="Arial" w:hAnsi="Arial" w:cs="Arial"/>
          <w:b w:val="0"/>
        </w:rPr>
        <w:t>que consta agregado el certificado expedido por el Ministerio de Economía y Finanzas relativo a la inscripción de proveedores en el Sistema Integrado de Información Financiera – SIIF correspondiente a la empresa ITALBA S.A.;</w:t>
      </w:r>
    </w:p>
    <w:p w:rsidR="003D79C6" w:rsidRDefault="00CD328A">
      <w:pPr>
        <w:pStyle w:val="Ttulo"/>
        <w:ind w:firstLine="708"/>
        <w:jc w:val="both"/>
        <w:rPr>
          <w:b w:val="0"/>
          <w:bCs/>
          <w:u w:val="none"/>
        </w:rPr>
      </w:pPr>
      <w:r>
        <w:rPr>
          <w:bCs/>
          <w:u w:val="none"/>
        </w:rPr>
        <w:t>CONSIDERANDO:</w:t>
      </w:r>
      <w:r>
        <w:rPr>
          <w:b w:val="0"/>
          <w:bCs/>
          <w:u w:val="none"/>
        </w:rPr>
        <w:t xml:space="preserve"> </w:t>
      </w:r>
      <w:r w:rsidR="003D79C6">
        <w:rPr>
          <w:bCs/>
          <w:u w:val="none"/>
        </w:rPr>
        <w:t xml:space="preserve">1) </w:t>
      </w:r>
      <w:r>
        <w:rPr>
          <w:b w:val="0"/>
          <w:bCs/>
          <w:u w:val="none"/>
        </w:rPr>
        <w:t>que el procedimiento licitatorio se enmarca en las normas vigentes (</w:t>
      </w:r>
      <w:r w:rsidR="00D27F6D">
        <w:rPr>
          <w:b w:val="0"/>
          <w:bCs/>
          <w:u w:val="none"/>
        </w:rPr>
        <w:t>A</w:t>
      </w:r>
      <w:r>
        <w:rPr>
          <w:b w:val="0"/>
          <w:bCs/>
          <w:u w:val="none"/>
        </w:rPr>
        <w:t>rtículos 33 y siguientes del TOCAF)</w:t>
      </w:r>
      <w:r w:rsidR="003D79C6">
        <w:rPr>
          <w:b w:val="0"/>
          <w:bCs/>
          <w:u w:val="none"/>
        </w:rPr>
        <w:t>;</w:t>
      </w:r>
    </w:p>
    <w:p w:rsidR="007232C9" w:rsidRDefault="003D79C6" w:rsidP="000236A1">
      <w:pPr>
        <w:pStyle w:val="Ttulo"/>
        <w:ind w:firstLine="2835"/>
        <w:jc w:val="both"/>
        <w:rPr>
          <w:rFonts w:cs="Arial"/>
          <w:b w:val="0"/>
          <w:u w:val="none"/>
        </w:rPr>
      </w:pPr>
      <w:r w:rsidRPr="003D79C6">
        <w:rPr>
          <w:bCs/>
          <w:u w:val="none"/>
        </w:rPr>
        <w:t>2)</w:t>
      </w:r>
      <w:r>
        <w:rPr>
          <w:bCs/>
          <w:u w:val="none"/>
        </w:rPr>
        <w:t xml:space="preserve"> </w:t>
      </w:r>
      <w:r w:rsidR="007232C9">
        <w:rPr>
          <w:b w:val="0"/>
          <w:bCs/>
          <w:u w:val="none"/>
        </w:rPr>
        <w:t>que si bien, la empresa ITALBA S.A., presentó</w:t>
      </w:r>
      <w:r w:rsidR="007232C9" w:rsidRPr="007232C9">
        <w:rPr>
          <w:rFonts w:cs="Arial"/>
          <w:b w:val="0"/>
          <w:u w:val="none"/>
        </w:rPr>
        <w:t xml:space="preserve"> </w:t>
      </w:r>
      <w:r w:rsidR="007232C9">
        <w:rPr>
          <w:rFonts w:cs="Arial"/>
          <w:b w:val="0"/>
          <w:u w:val="none"/>
        </w:rPr>
        <w:t xml:space="preserve">el certificado de inscripción en el en </w:t>
      </w:r>
      <w:r w:rsidR="007232C9" w:rsidRPr="007232C9">
        <w:rPr>
          <w:rFonts w:cs="Arial"/>
          <w:b w:val="0"/>
          <w:u w:val="none"/>
        </w:rPr>
        <w:t>Sistema Integrado de Información Financiera</w:t>
      </w:r>
      <w:r w:rsidR="007232C9">
        <w:rPr>
          <w:rFonts w:cs="Arial"/>
          <w:b w:val="0"/>
        </w:rPr>
        <w:t xml:space="preserve"> </w:t>
      </w:r>
      <w:r w:rsidR="007232C9" w:rsidRPr="007232C9">
        <w:rPr>
          <w:rFonts w:cs="Arial"/>
          <w:b w:val="0"/>
          <w:u w:val="none"/>
        </w:rPr>
        <w:t>– SIIF</w:t>
      </w:r>
      <w:r w:rsidR="007232C9">
        <w:rPr>
          <w:rFonts w:cs="Arial"/>
          <w:b w:val="0"/>
          <w:u w:val="none"/>
        </w:rPr>
        <w:t>, no presentó las muestras de cada tipo de uniforme acompañadas de los ensayos realizados por el LATU, de conformidad con lo establecido por el Pliego de Condiciones Particulares que rigió el llamado</w:t>
      </w:r>
      <w:r w:rsidR="007720C4">
        <w:rPr>
          <w:rFonts w:cs="Arial"/>
          <w:b w:val="0"/>
          <w:u w:val="none"/>
        </w:rPr>
        <w:t xml:space="preserve"> (Resultando 3.4)</w:t>
      </w:r>
      <w:r w:rsidR="007232C9">
        <w:rPr>
          <w:rFonts w:cs="Arial"/>
          <w:b w:val="0"/>
          <w:u w:val="none"/>
        </w:rPr>
        <w:t>;</w:t>
      </w:r>
    </w:p>
    <w:p w:rsidR="00CD328A" w:rsidRDefault="003D79C6">
      <w:pPr>
        <w:pStyle w:val="Ttulo"/>
        <w:ind w:firstLine="708"/>
        <w:jc w:val="both"/>
        <w:rPr>
          <w:b w:val="0"/>
          <w:u w:val="none"/>
        </w:rPr>
      </w:pPr>
      <w:r>
        <w:rPr>
          <w:u w:val="none"/>
        </w:rPr>
        <w:t xml:space="preserve"> </w:t>
      </w:r>
      <w:r w:rsidR="00CD328A">
        <w:rPr>
          <w:u w:val="none"/>
        </w:rPr>
        <w:t>ATENTO:</w:t>
      </w:r>
      <w:r w:rsidR="00CD328A">
        <w:rPr>
          <w:b w:val="0"/>
          <w:u w:val="none"/>
        </w:rPr>
        <w:t xml:space="preserve"> a lo precedentemente expuesto y a lo establecido en el </w:t>
      </w:r>
      <w:r w:rsidR="000236A1">
        <w:rPr>
          <w:b w:val="0"/>
          <w:u w:val="none"/>
        </w:rPr>
        <w:t>A</w:t>
      </w:r>
      <w:r w:rsidR="00CD328A">
        <w:rPr>
          <w:b w:val="0"/>
          <w:u w:val="none"/>
        </w:rPr>
        <w:t xml:space="preserve">rtículo 211 </w:t>
      </w:r>
      <w:r w:rsidR="000236A1">
        <w:rPr>
          <w:b w:val="0"/>
          <w:u w:val="none"/>
        </w:rPr>
        <w:t>L</w:t>
      </w:r>
      <w:r w:rsidR="00CD328A">
        <w:rPr>
          <w:b w:val="0"/>
          <w:u w:val="none"/>
        </w:rPr>
        <w:t xml:space="preserve">iteral B) de </w:t>
      </w:r>
      <w:smartTag w:uri="urn:schemas-microsoft-com:office:smarttags" w:element="PersonName">
        <w:smartTagPr>
          <w:attr w:name="ProductID" w:val="la Constituci￳n"/>
        </w:smartTagPr>
        <w:r w:rsidR="00CD328A">
          <w:rPr>
            <w:b w:val="0"/>
            <w:u w:val="none"/>
          </w:rPr>
          <w:t>la Constitución</w:t>
        </w:r>
      </w:smartTag>
      <w:r w:rsidR="00CD328A">
        <w:rPr>
          <w:b w:val="0"/>
          <w:u w:val="none"/>
        </w:rPr>
        <w:t xml:space="preserve"> de </w:t>
      </w:r>
      <w:smartTag w:uri="urn:schemas-microsoft-com:office:smarttags" w:element="PersonName">
        <w:smartTagPr>
          <w:attr w:name="ProductID" w:val="la Rep￺blica"/>
        </w:smartTagPr>
        <w:r w:rsidR="00CD328A">
          <w:rPr>
            <w:b w:val="0"/>
            <w:u w:val="none"/>
          </w:rPr>
          <w:t>la República</w:t>
        </w:r>
      </w:smartTag>
      <w:r w:rsidR="00CD328A">
        <w:rPr>
          <w:b w:val="0"/>
          <w:u w:val="none"/>
        </w:rPr>
        <w:t>;</w:t>
      </w:r>
    </w:p>
    <w:p w:rsidR="00CD328A" w:rsidRDefault="00CD328A">
      <w:pPr>
        <w:pStyle w:val="Ttulo2"/>
        <w:spacing w:line="360" w:lineRule="auto"/>
        <w:rPr>
          <w:lang w:val="es-UY"/>
        </w:rPr>
      </w:pPr>
      <w:r>
        <w:rPr>
          <w:lang w:val="es-UY"/>
        </w:rPr>
        <w:t>EL TRIBUNAL ACUERDA</w:t>
      </w:r>
    </w:p>
    <w:p w:rsidR="00CD328A" w:rsidRDefault="000236A1" w:rsidP="000236A1">
      <w:pPr>
        <w:spacing w:line="360" w:lineRule="auto"/>
        <w:jc w:val="both"/>
        <w:rPr>
          <w:rFonts w:ascii="Arial" w:hAnsi="Arial" w:cs="Arial"/>
          <w:b w:val="0"/>
          <w:bCs/>
        </w:rPr>
      </w:pPr>
      <w:r w:rsidRPr="000236A1">
        <w:rPr>
          <w:rFonts w:ascii="Arial" w:hAnsi="Arial" w:cs="Arial"/>
          <w:bCs/>
        </w:rPr>
        <w:t>1)</w:t>
      </w:r>
      <w:r>
        <w:rPr>
          <w:rFonts w:ascii="Arial" w:hAnsi="Arial" w:cs="Arial"/>
          <w:b w:val="0"/>
          <w:bCs/>
        </w:rPr>
        <w:t xml:space="preserve"> </w:t>
      </w:r>
      <w:r w:rsidR="003F1E7D">
        <w:rPr>
          <w:rFonts w:ascii="Arial" w:hAnsi="Arial" w:cs="Arial"/>
          <w:b w:val="0"/>
          <w:bCs/>
        </w:rPr>
        <w:t xml:space="preserve">Observar el gasto relativo a la empresa </w:t>
      </w:r>
      <w:r w:rsidR="003F1E7D" w:rsidRPr="00911AE5">
        <w:rPr>
          <w:rFonts w:ascii="Arial" w:hAnsi="Arial" w:cs="Arial"/>
          <w:b w:val="0"/>
          <w:bCs/>
        </w:rPr>
        <w:t>ITALBA S.R.L.</w:t>
      </w:r>
      <w:r w:rsidR="003F1E7D">
        <w:rPr>
          <w:rFonts w:ascii="Arial" w:hAnsi="Arial" w:cs="Arial"/>
          <w:b w:val="0"/>
          <w:bCs/>
        </w:rPr>
        <w:t>-</w:t>
      </w:r>
    </w:p>
    <w:p w:rsidR="00A925A2" w:rsidRPr="00A925A2" w:rsidRDefault="000236A1" w:rsidP="000236A1">
      <w:pPr>
        <w:spacing w:line="360" w:lineRule="auto"/>
        <w:ind w:left="284" w:hanging="284"/>
        <w:jc w:val="both"/>
        <w:rPr>
          <w:rFonts w:ascii="Arial" w:hAnsi="Arial" w:cs="Arial"/>
          <w:b w:val="0"/>
          <w:bCs/>
        </w:rPr>
      </w:pPr>
      <w:r w:rsidRPr="000236A1">
        <w:rPr>
          <w:rFonts w:ascii="Arial" w:hAnsi="Arial" w:cs="Arial"/>
          <w:bCs/>
        </w:rPr>
        <w:t>2)</w:t>
      </w:r>
      <w:r>
        <w:rPr>
          <w:rFonts w:ascii="Arial" w:hAnsi="Arial" w:cs="Arial"/>
          <w:b w:val="0"/>
          <w:bCs/>
        </w:rPr>
        <w:t xml:space="preserve"> </w:t>
      </w:r>
      <w:r w:rsidR="00CD328A">
        <w:rPr>
          <w:rFonts w:ascii="Arial" w:hAnsi="Arial" w:cs="Arial"/>
          <w:b w:val="0"/>
          <w:bCs/>
        </w:rPr>
        <w:t xml:space="preserve">Dictada </w:t>
      </w:r>
      <w:smartTag w:uri="urn:schemas-microsoft-com:office:smarttags" w:element="PersonName">
        <w:smartTagPr>
          <w:attr w:name="ProductID" w:val="la Resoluci￳n"/>
        </w:smartTagPr>
        <w:r w:rsidR="00CD328A">
          <w:rPr>
            <w:rFonts w:ascii="Arial" w:hAnsi="Arial" w:cs="Arial"/>
            <w:b w:val="0"/>
            <w:bCs/>
          </w:rPr>
          <w:t>la Resolución</w:t>
        </w:r>
      </w:smartTag>
      <w:r w:rsidR="00CD328A">
        <w:rPr>
          <w:rFonts w:ascii="Arial" w:hAnsi="Arial" w:cs="Arial"/>
          <w:b w:val="0"/>
          <w:bCs/>
        </w:rPr>
        <w:t xml:space="preserve"> por el Ordenador competente, com</w:t>
      </w:r>
      <w:r w:rsidR="00A925A2">
        <w:rPr>
          <w:rFonts w:ascii="Arial" w:hAnsi="Arial" w:cs="Arial"/>
          <w:b w:val="0"/>
          <w:bCs/>
        </w:rPr>
        <w:t>eter</w:t>
      </w:r>
      <w:r w:rsidR="00CD328A">
        <w:rPr>
          <w:rFonts w:ascii="Arial" w:hAnsi="Arial" w:cs="Arial"/>
          <w:b w:val="0"/>
          <w:bCs/>
        </w:rPr>
        <w:t xml:space="preserve"> a</w:t>
      </w:r>
      <w:r w:rsidR="00FE08CC">
        <w:rPr>
          <w:rFonts w:ascii="Arial" w:hAnsi="Arial" w:cs="Arial"/>
          <w:b w:val="0"/>
          <w:bCs/>
        </w:rPr>
        <w:t xml:space="preserve"> </w:t>
      </w:r>
      <w:r w:rsidR="00CD328A">
        <w:rPr>
          <w:rFonts w:ascii="Arial" w:hAnsi="Arial" w:cs="Arial"/>
          <w:b w:val="0"/>
          <w:bCs/>
        </w:rPr>
        <w:t>l</w:t>
      </w:r>
      <w:r w:rsidR="00FE08CC">
        <w:rPr>
          <w:rFonts w:ascii="Arial" w:hAnsi="Arial" w:cs="Arial"/>
          <w:b w:val="0"/>
          <w:bCs/>
        </w:rPr>
        <w:t>a</w:t>
      </w:r>
      <w:r w:rsidR="00CD328A">
        <w:rPr>
          <w:rFonts w:ascii="Arial" w:hAnsi="Arial" w:cs="Arial"/>
          <w:b w:val="0"/>
          <w:bCs/>
        </w:rPr>
        <w:t xml:space="preserve"> Contador</w:t>
      </w:r>
      <w:r w:rsidR="00FE08CC">
        <w:rPr>
          <w:rFonts w:ascii="Arial" w:hAnsi="Arial" w:cs="Arial"/>
          <w:b w:val="0"/>
          <w:bCs/>
        </w:rPr>
        <w:t>a</w:t>
      </w:r>
      <w:r w:rsidR="00CD328A">
        <w:rPr>
          <w:rFonts w:ascii="Arial" w:hAnsi="Arial" w:cs="Arial"/>
          <w:b w:val="0"/>
          <w:bCs/>
        </w:rPr>
        <w:t xml:space="preserve"> Auditor</w:t>
      </w:r>
      <w:r w:rsidR="00FE08CC">
        <w:rPr>
          <w:rFonts w:ascii="Arial" w:hAnsi="Arial" w:cs="Arial"/>
          <w:b w:val="0"/>
          <w:bCs/>
        </w:rPr>
        <w:t>a</w:t>
      </w:r>
      <w:r w:rsidR="00CD328A">
        <w:rPr>
          <w:rFonts w:ascii="Arial" w:hAnsi="Arial" w:cs="Arial"/>
          <w:b w:val="0"/>
          <w:bCs/>
        </w:rPr>
        <w:t xml:space="preserve"> </w:t>
      </w:r>
      <w:r w:rsidR="00FE08CC">
        <w:rPr>
          <w:rFonts w:ascii="Arial" w:hAnsi="Arial" w:cs="Arial"/>
          <w:b w:val="0"/>
          <w:bCs/>
        </w:rPr>
        <w:t xml:space="preserve">ante </w:t>
      </w:r>
      <w:r w:rsidR="00CD328A">
        <w:rPr>
          <w:rFonts w:ascii="Arial" w:hAnsi="Arial" w:cs="Arial"/>
          <w:b w:val="0"/>
          <w:bCs/>
        </w:rPr>
        <w:t>el citado Ministerio, la intervención del gasto de</w:t>
      </w:r>
      <w:r w:rsidR="003F1E7D">
        <w:rPr>
          <w:rFonts w:ascii="Arial" w:hAnsi="Arial" w:cs="Arial"/>
          <w:b w:val="0"/>
          <w:bCs/>
        </w:rPr>
        <w:t xml:space="preserve"> $ 7:362.260,80</w:t>
      </w:r>
      <w:r w:rsidR="004F53D4">
        <w:rPr>
          <w:rFonts w:ascii="Arial" w:hAnsi="Arial" w:cs="Arial"/>
          <w:b w:val="0"/>
          <w:bCs/>
        </w:rPr>
        <w:t xml:space="preserve"> (Resultando</w:t>
      </w:r>
      <w:r w:rsidR="00CD328A">
        <w:rPr>
          <w:rFonts w:ascii="Arial" w:hAnsi="Arial" w:cs="Arial"/>
          <w:b w:val="0"/>
          <w:bCs/>
        </w:rPr>
        <w:t xml:space="preserve"> </w:t>
      </w:r>
      <w:r w:rsidR="003F1E7D">
        <w:rPr>
          <w:rFonts w:ascii="Arial" w:hAnsi="Arial" w:cs="Arial"/>
          <w:b w:val="0"/>
          <w:bCs/>
        </w:rPr>
        <w:t>5</w:t>
      </w:r>
      <w:r w:rsidR="00CD328A">
        <w:rPr>
          <w:rFonts w:ascii="Arial" w:hAnsi="Arial" w:cs="Arial"/>
          <w:b w:val="0"/>
          <w:bCs/>
        </w:rPr>
        <w:t>), previo</w:t>
      </w:r>
      <w:r w:rsidR="00CD328A">
        <w:rPr>
          <w:rFonts w:ascii="Arial" w:hAnsi="Arial" w:cs="Arial"/>
          <w:b w:val="0"/>
          <w:bCs/>
          <w:spacing w:val="-3"/>
          <w:lang w:val="es-ES_tradnl"/>
        </w:rPr>
        <w:t xml:space="preserve"> control de su imputación en el Objeto del gasto adecuado con disponibilidad suficiente,</w:t>
      </w:r>
      <w:r w:rsidR="00CD328A">
        <w:rPr>
          <w:rFonts w:ascii="Arial" w:hAnsi="Arial" w:cs="Arial"/>
          <w:b w:val="0"/>
          <w:bCs/>
        </w:rPr>
        <w:t xml:space="preserve"> así como </w:t>
      </w:r>
      <w:r w:rsidR="00CD328A">
        <w:rPr>
          <w:rFonts w:ascii="Arial" w:hAnsi="Arial" w:cs="Arial"/>
          <w:b w:val="0"/>
          <w:bCs/>
          <w:lang w:val="es-MX"/>
        </w:rPr>
        <w:t xml:space="preserve">de lo establecido por el </w:t>
      </w:r>
      <w:r>
        <w:rPr>
          <w:rFonts w:ascii="Arial" w:hAnsi="Arial" w:cs="Arial"/>
          <w:b w:val="0"/>
          <w:bCs/>
          <w:lang w:val="es-MX"/>
        </w:rPr>
        <w:t>A</w:t>
      </w:r>
      <w:r w:rsidR="00CD328A">
        <w:rPr>
          <w:rFonts w:ascii="Arial" w:hAnsi="Arial" w:cs="Arial"/>
          <w:b w:val="0"/>
          <w:bCs/>
          <w:lang w:val="es-MX"/>
        </w:rPr>
        <w:t xml:space="preserve">rtículo 3 de </w:t>
      </w:r>
      <w:smartTag w:uri="urn:schemas-microsoft-com:office:smarttags" w:element="PersonName">
        <w:smartTagPr>
          <w:attr w:name="ProductID" w:val="la Ley N"/>
        </w:smartTagPr>
        <w:r w:rsidR="00CD328A">
          <w:rPr>
            <w:rFonts w:ascii="Arial" w:hAnsi="Arial" w:cs="Arial"/>
            <w:b w:val="0"/>
            <w:bCs/>
            <w:lang w:val="es-MX"/>
          </w:rPr>
          <w:t>la Ley N</w:t>
        </w:r>
      </w:smartTag>
      <w:r w:rsidR="00CD328A">
        <w:rPr>
          <w:rFonts w:ascii="Arial" w:hAnsi="Arial" w:cs="Arial"/>
          <w:b w:val="0"/>
          <w:bCs/>
          <w:lang w:val="es-MX"/>
        </w:rPr>
        <w:t>° 18.244 del 27.12.2007. (Deudores Alimentarios).</w:t>
      </w:r>
    </w:p>
    <w:p w:rsidR="00CD328A" w:rsidRPr="000236A1" w:rsidRDefault="000236A1" w:rsidP="000236A1">
      <w:pPr>
        <w:spacing w:line="360" w:lineRule="auto"/>
        <w:ind w:left="284" w:hanging="284"/>
        <w:jc w:val="both"/>
        <w:rPr>
          <w:rFonts w:ascii="Arial" w:hAnsi="Arial" w:cs="Arial"/>
          <w:b w:val="0"/>
          <w:bCs/>
        </w:rPr>
      </w:pPr>
      <w:r w:rsidRPr="000236A1">
        <w:rPr>
          <w:rFonts w:ascii="Arial" w:hAnsi="Arial" w:cs="Arial"/>
          <w:bCs/>
        </w:rPr>
        <w:t>3)</w:t>
      </w:r>
      <w:r>
        <w:rPr>
          <w:rFonts w:ascii="Arial" w:hAnsi="Arial" w:cs="Arial"/>
          <w:b w:val="0"/>
          <w:bCs/>
          <w:lang w:val="es-MX"/>
        </w:rPr>
        <w:t xml:space="preserve"> </w:t>
      </w:r>
      <w:r w:rsidR="00CD328A">
        <w:rPr>
          <w:rFonts w:ascii="Arial" w:hAnsi="Arial" w:cs="Arial"/>
          <w:b w:val="0"/>
          <w:bCs/>
          <w:lang w:val="es-MX"/>
        </w:rPr>
        <w:t>Asimismo, com</w:t>
      </w:r>
      <w:r w:rsidR="00A925A2">
        <w:rPr>
          <w:rFonts w:ascii="Arial" w:hAnsi="Arial" w:cs="Arial"/>
          <w:b w:val="0"/>
          <w:bCs/>
          <w:lang w:val="es-MX"/>
        </w:rPr>
        <w:t>eter</w:t>
      </w:r>
      <w:r w:rsidR="00CD328A">
        <w:rPr>
          <w:rFonts w:ascii="Arial" w:hAnsi="Arial" w:cs="Arial"/>
          <w:b w:val="0"/>
          <w:bCs/>
          <w:lang w:val="es-MX"/>
        </w:rPr>
        <w:t xml:space="preserve"> </w:t>
      </w:r>
      <w:r w:rsidR="00CD328A">
        <w:rPr>
          <w:rFonts w:ascii="Arial" w:hAnsi="Arial" w:cs="Arial"/>
          <w:b w:val="0"/>
          <w:bCs/>
        </w:rPr>
        <w:t>a</w:t>
      </w:r>
      <w:r w:rsidR="00FE08CC">
        <w:rPr>
          <w:rFonts w:ascii="Arial" w:hAnsi="Arial" w:cs="Arial"/>
          <w:b w:val="0"/>
          <w:bCs/>
        </w:rPr>
        <w:t xml:space="preserve"> </w:t>
      </w:r>
      <w:r w:rsidR="00CD328A">
        <w:rPr>
          <w:rFonts w:ascii="Arial" w:hAnsi="Arial" w:cs="Arial"/>
          <w:b w:val="0"/>
          <w:bCs/>
        </w:rPr>
        <w:t>l</w:t>
      </w:r>
      <w:r w:rsidR="00FE08CC">
        <w:rPr>
          <w:rFonts w:ascii="Arial" w:hAnsi="Arial" w:cs="Arial"/>
          <w:b w:val="0"/>
          <w:bCs/>
        </w:rPr>
        <w:t>a</w:t>
      </w:r>
      <w:r w:rsidR="00CD328A">
        <w:rPr>
          <w:rFonts w:ascii="Arial" w:hAnsi="Arial" w:cs="Arial"/>
          <w:b w:val="0"/>
          <w:bCs/>
        </w:rPr>
        <w:t xml:space="preserve"> Contador</w:t>
      </w:r>
      <w:r w:rsidR="00FE08CC">
        <w:rPr>
          <w:rFonts w:ascii="Arial" w:hAnsi="Arial" w:cs="Arial"/>
          <w:b w:val="0"/>
          <w:bCs/>
        </w:rPr>
        <w:t>a</w:t>
      </w:r>
      <w:r w:rsidR="00CD328A">
        <w:rPr>
          <w:rFonts w:ascii="Arial" w:hAnsi="Arial" w:cs="Arial"/>
          <w:b w:val="0"/>
          <w:bCs/>
        </w:rPr>
        <w:t xml:space="preserve"> Auditor</w:t>
      </w:r>
      <w:r w:rsidR="00FE08CC">
        <w:rPr>
          <w:rFonts w:ascii="Arial" w:hAnsi="Arial" w:cs="Arial"/>
          <w:b w:val="0"/>
          <w:bCs/>
        </w:rPr>
        <w:t>a</w:t>
      </w:r>
      <w:r w:rsidR="00CD328A">
        <w:rPr>
          <w:rFonts w:ascii="Arial" w:hAnsi="Arial" w:cs="Arial"/>
          <w:b w:val="0"/>
          <w:bCs/>
        </w:rPr>
        <w:t xml:space="preserve">, la verificación </w:t>
      </w:r>
      <w:r w:rsidR="00A925A2">
        <w:rPr>
          <w:rFonts w:ascii="Arial" w:hAnsi="Arial" w:cs="Arial"/>
          <w:b w:val="0"/>
          <w:bCs/>
        </w:rPr>
        <w:t xml:space="preserve">de </w:t>
      </w:r>
      <w:r w:rsidR="00CD328A">
        <w:rPr>
          <w:rFonts w:ascii="Arial" w:hAnsi="Arial" w:cs="Arial"/>
          <w:b w:val="0"/>
          <w:bCs/>
        </w:rPr>
        <w:t xml:space="preserve">que </w:t>
      </w:r>
      <w:smartTag w:uri="urn:schemas-microsoft-com:office:smarttags" w:element="PersonName">
        <w:smartTagPr>
          <w:attr w:name="ProductID" w:val="la Resoluci￳n"/>
        </w:smartTagPr>
        <w:r w:rsidR="00CD328A">
          <w:rPr>
            <w:rFonts w:ascii="Arial" w:hAnsi="Arial" w:cs="Arial"/>
            <w:b w:val="0"/>
            <w:bCs/>
          </w:rPr>
          <w:t>la Resolución</w:t>
        </w:r>
      </w:smartTag>
      <w:r w:rsidR="00CD328A">
        <w:rPr>
          <w:rFonts w:ascii="Arial" w:hAnsi="Arial" w:cs="Arial"/>
          <w:b w:val="0"/>
          <w:bCs/>
        </w:rPr>
        <w:t xml:space="preserve"> </w:t>
      </w:r>
      <w:r w:rsidR="00CD328A" w:rsidRPr="000236A1">
        <w:rPr>
          <w:rFonts w:ascii="Arial" w:hAnsi="Arial" w:cs="Arial"/>
          <w:b w:val="0"/>
          <w:bCs/>
        </w:rPr>
        <w:t>definitiva concuerde con las condiciones de la contratación sometidos a este Tribunal (</w:t>
      </w:r>
      <w:r>
        <w:rPr>
          <w:rFonts w:ascii="Arial" w:hAnsi="Arial" w:cs="Arial"/>
          <w:b w:val="0"/>
          <w:bCs/>
        </w:rPr>
        <w:t>A</w:t>
      </w:r>
      <w:r w:rsidR="00CD328A" w:rsidRPr="000236A1">
        <w:rPr>
          <w:rFonts w:ascii="Arial" w:hAnsi="Arial" w:cs="Arial"/>
          <w:b w:val="0"/>
          <w:bCs/>
        </w:rPr>
        <w:t xml:space="preserve">rtículo 8 de </w:t>
      </w:r>
      <w:smartTag w:uri="urn:schemas-microsoft-com:office:smarttags" w:element="PersonName">
        <w:smartTagPr>
          <w:attr w:name="ProductID" w:val="la Ordenanza N"/>
        </w:smartTagPr>
        <w:r w:rsidR="00CD328A" w:rsidRPr="000236A1">
          <w:rPr>
            <w:rFonts w:ascii="Arial" w:hAnsi="Arial" w:cs="Arial"/>
            <w:b w:val="0"/>
            <w:bCs/>
          </w:rPr>
          <w:t>la Ordenanza N</w:t>
        </w:r>
      </w:smartTag>
      <w:r w:rsidR="00CD328A" w:rsidRPr="000236A1">
        <w:rPr>
          <w:rFonts w:ascii="Arial" w:hAnsi="Arial" w:cs="Arial"/>
          <w:b w:val="0"/>
          <w:bCs/>
        </w:rPr>
        <w:t xml:space="preserve">º 27 de fecha 22.05.58 en la redacción sustitutiva dispuesta por </w:t>
      </w:r>
      <w:r w:rsidR="00A925A2" w:rsidRPr="000236A1">
        <w:rPr>
          <w:rFonts w:ascii="Arial" w:hAnsi="Arial" w:cs="Arial"/>
          <w:b w:val="0"/>
          <w:bCs/>
        </w:rPr>
        <w:t>Resolución</w:t>
      </w:r>
      <w:r w:rsidR="00CD328A" w:rsidRPr="000236A1">
        <w:rPr>
          <w:rFonts w:ascii="Arial" w:hAnsi="Arial" w:cs="Arial"/>
          <w:b w:val="0"/>
          <w:bCs/>
        </w:rPr>
        <w:t xml:space="preserve"> del Tribunal de Cuentas del 16.06.2010).</w:t>
      </w:r>
    </w:p>
    <w:p w:rsidR="00CD328A" w:rsidRDefault="00FE08CC" w:rsidP="00FE08CC">
      <w:pPr>
        <w:spacing w:line="360" w:lineRule="auto"/>
        <w:jc w:val="both"/>
        <w:rPr>
          <w:rFonts w:ascii="Arial" w:hAnsi="Arial" w:cs="Arial"/>
          <w:b w:val="0"/>
          <w:bCs/>
        </w:rPr>
      </w:pPr>
      <w:r w:rsidRPr="00FE08CC">
        <w:rPr>
          <w:rFonts w:ascii="Arial" w:hAnsi="Arial" w:cs="Arial"/>
          <w:bCs/>
        </w:rPr>
        <w:lastRenderedPageBreak/>
        <w:t>4)</w:t>
      </w:r>
      <w:r>
        <w:rPr>
          <w:rFonts w:ascii="Arial" w:hAnsi="Arial" w:cs="Arial"/>
          <w:b w:val="0"/>
          <w:bCs/>
        </w:rPr>
        <w:t xml:space="preserve"> </w:t>
      </w:r>
      <w:r w:rsidR="00CD328A">
        <w:rPr>
          <w:rFonts w:ascii="Arial" w:hAnsi="Arial" w:cs="Arial"/>
          <w:b w:val="0"/>
          <w:bCs/>
        </w:rPr>
        <w:t>Comun</w:t>
      </w:r>
      <w:r w:rsidR="00A925A2">
        <w:rPr>
          <w:rFonts w:ascii="Arial" w:hAnsi="Arial" w:cs="Arial"/>
          <w:b w:val="0"/>
          <w:bCs/>
        </w:rPr>
        <w:t>icar</w:t>
      </w:r>
      <w:r w:rsidR="00CD328A">
        <w:rPr>
          <w:rFonts w:ascii="Arial" w:hAnsi="Arial" w:cs="Arial"/>
          <w:b w:val="0"/>
          <w:bCs/>
        </w:rPr>
        <w:t xml:space="preserve"> </w:t>
      </w:r>
      <w:r>
        <w:rPr>
          <w:rFonts w:ascii="Arial" w:hAnsi="Arial" w:cs="Arial"/>
          <w:b w:val="0"/>
          <w:bCs/>
        </w:rPr>
        <w:t xml:space="preserve"> </w:t>
      </w:r>
      <w:r w:rsidR="00CD328A">
        <w:rPr>
          <w:rFonts w:ascii="Arial" w:hAnsi="Arial" w:cs="Arial"/>
          <w:b w:val="0"/>
          <w:bCs/>
        </w:rPr>
        <w:t>a</w:t>
      </w:r>
      <w:r>
        <w:rPr>
          <w:rFonts w:ascii="Arial" w:hAnsi="Arial" w:cs="Arial"/>
          <w:b w:val="0"/>
          <w:bCs/>
        </w:rPr>
        <w:t xml:space="preserve"> </w:t>
      </w:r>
      <w:r w:rsidR="00CD328A">
        <w:rPr>
          <w:rFonts w:ascii="Arial" w:hAnsi="Arial" w:cs="Arial"/>
          <w:b w:val="0"/>
          <w:bCs/>
        </w:rPr>
        <w:t>l</w:t>
      </w:r>
      <w:r>
        <w:rPr>
          <w:rFonts w:ascii="Arial" w:hAnsi="Arial" w:cs="Arial"/>
          <w:b w:val="0"/>
          <w:bCs/>
        </w:rPr>
        <w:t>a</w:t>
      </w:r>
      <w:r w:rsidR="00CD328A">
        <w:rPr>
          <w:rFonts w:ascii="Arial" w:hAnsi="Arial" w:cs="Arial"/>
          <w:b w:val="0"/>
          <w:bCs/>
        </w:rPr>
        <w:t xml:space="preserve"> Contador</w:t>
      </w:r>
      <w:r>
        <w:rPr>
          <w:rFonts w:ascii="Arial" w:hAnsi="Arial" w:cs="Arial"/>
          <w:b w:val="0"/>
          <w:bCs/>
        </w:rPr>
        <w:t>a</w:t>
      </w:r>
      <w:r w:rsidR="00CD328A">
        <w:rPr>
          <w:rFonts w:ascii="Arial" w:hAnsi="Arial" w:cs="Arial"/>
          <w:b w:val="0"/>
          <w:bCs/>
        </w:rPr>
        <w:t xml:space="preserve"> Auditor</w:t>
      </w:r>
      <w:r>
        <w:rPr>
          <w:rFonts w:ascii="Arial" w:hAnsi="Arial" w:cs="Arial"/>
          <w:b w:val="0"/>
          <w:bCs/>
        </w:rPr>
        <w:t>a; y</w:t>
      </w:r>
    </w:p>
    <w:p w:rsidR="00CD328A" w:rsidRDefault="00FE08CC" w:rsidP="00FE08CC">
      <w:pPr>
        <w:spacing w:line="360" w:lineRule="auto"/>
        <w:jc w:val="both"/>
        <w:rPr>
          <w:rFonts w:ascii="Arial" w:hAnsi="Arial" w:cs="Arial"/>
          <w:b w:val="0"/>
          <w:bCs/>
        </w:rPr>
      </w:pPr>
      <w:r w:rsidRPr="00FE08CC">
        <w:rPr>
          <w:rFonts w:ascii="Arial" w:hAnsi="Arial" w:cs="Arial"/>
          <w:bCs/>
        </w:rPr>
        <w:t>5)</w:t>
      </w:r>
      <w:r>
        <w:rPr>
          <w:rFonts w:ascii="Arial" w:hAnsi="Arial" w:cs="Arial"/>
          <w:b w:val="0"/>
          <w:bCs/>
        </w:rPr>
        <w:t xml:space="preserve"> </w:t>
      </w:r>
      <w:r w:rsidR="00CD328A">
        <w:rPr>
          <w:rFonts w:ascii="Arial" w:hAnsi="Arial" w:cs="Arial"/>
          <w:b w:val="0"/>
          <w:bCs/>
        </w:rPr>
        <w:t>Devolver las actuaciones.</w:t>
      </w:r>
    </w:p>
    <w:p w:rsidR="00CD328A" w:rsidRDefault="00CD328A">
      <w:pPr>
        <w:spacing w:line="360" w:lineRule="auto"/>
        <w:jc w:val="both"/>
        <w:rPr>
          <w:rFonts w:ascii="Arial" w:hAnsi="Arial" w:cs="Arial"/>
          <w:b w:val="0"/>
          <w:bCs/>
        </w:rPr>
      </w:pPr>
    </w:p>
    <w:p w:rsidR="00CD328A" w:rsidRDefault="00CD328A">
      <w:pPr>
        <w:spacing w:line="360" w:lineRule="auto"/>
        <w:jc w:val="both"/>
        <w:rPr>
          <w:rFonts w:ascii="Arial" w:hAnsi="Arial" w:cs="Arial"/>
          <w:b w:val="0"/>
          <w:bCs/>
        </w:rPr>
      </w:pPr>
    </w:p>
    <w:p w:rsidR="00CD328A" w:rsidRDefault="00CD328A">
      <w:pPr>
        <w:spacing w:line="360" w:lineRule="auto"/>
        <w:jc w:val="both"/>
        <w:rPr>
          <w:rFonts w:ascii="Arial" w:hAnsi="Arial" w:cs="Arial"/>
          <w:b w:val="0"/>
          <w:bCs/>
        </w:rPr>
      </w:pPr>
    </w:p>
    <w:p w:rsidR="00CD328A" w:rsidRDefault="00FE08CC">
      <w:pPr>
        <w:spacing w:line="360" w:lineRule="auto"/>
        <w:jc w:val="both"/>
        <w:rPr>
          <w:rFonts w:ascii="Arial" w:hAnsi="Arial" w:cs="Arial"/>
          <w:b w:val="0"/>
          <w:bCs/>
        </w:rPr>
      </w:pPr>
      <w:r>
        <w:rPr>
          <w:rFonts w:ascii="Arial" w:hAnsi="Arial" w:cs="Arial"/>
          <w:b w:val="0"/>
          <w:bCs/>
        </w:rPr>
        <w:t>cr</w:t>
      </w:r>
    </w:p>
    <w:sectPr w:rsidR="00CD328A" w:rsidSect="00CC487F">
      <w:footerReference w:type="even" r:id="rId9"/>
      <w:footerReference w:type="default" r:id="rId10"/>
      <w:pgSz w:w="11906" w:h="16838"/>
      <w:pgMar w:top="3402" w:right="170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A79" w:rsidRDefault="00AE1A79">
      <w:r>
        <w:separator/>
      </w:r>
    </w:p>
  </w:endnote>
  <w:endnote w:type="continuationSeparator" w:id="0">
    <w:p w:rsidR="00AE1A79" w:rsidRDefault="00AE1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othicPS">
    <w:panose1 w:val="00000000000000000000"/>
    <w:charset w:val="00"/>
    <w:family w:val="moder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79" w:rsidRDefault="00BC637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C6379" w:rsidRDefault="00BC637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379" w:rsidRDefault="00BC637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C4646">
      <w:rPr>
        <w:rStyle w:val="Nmerodepgina"/>
        <w:noProof/>
      </w:rPr>
      <w:t>1</w:t>
    </w:r>
    <w:r>
      <w:rPr>
        <w:rStyle w:val="Nmerodepgina"/>
      </w:rPr>
      <w:fldChar w:fldCharType="end"/>
    </w:r>
  </w:p>
  <w:p w:rsidR="00BC6379" w:rsidRDefault="00BC637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A79" w:rsidRDefault="00AE1A79">
      <w:r>
        <w:separator/>
      </w:r>
    </w:p>
  </w:footnote>
  <w:footnote w:type="continuationSeparator" w:id="0">
    <w:p w:rsidR="00AE1A79" w:rsidRDefault="00AE1A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576"/>
    <w:multiLevelType w:val="hybridMultilevel"/>
    <w:tmpl w:val="687E3DA0"/>
    <w:lvl w:ilvl="0" w:tplc="7684165E">
      <w:start w:val="1"/>
      <w:numFmt w:val="decimal"/>
      <w:lvlText w:val="%1)"/>
      <w:lvlJc w:val="left"/>
      <w:pPr>
        <w:tabs>
          <w:tab w:val="num" w:pos="720"/>
        </w:tabs>
        <w:ind w:left="720" w:hanging="36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517405B"/>
    <w:multiLevelType w:val="hybridMultilevel"/>
    <w:tmpl w:val="4A7CDC86"/>
    <w:lvl w:ilvl="0" w:tplc="AED2305A">
      <w:start w:val="8"/>
      <w:numFmt w:val="upperRoman"/>
      <w:lvlText w:val="%1."/>
      <w:lvlJc w:val="left"/>
      <w:pPr>
        <w:tabs>
          <w:tab w:val="num" w:pos="1416"/>
        </w:tabs>
        <w:ind w:left="1416" w:hanging="99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
    <w:nsid w:val="1F3D259F"/>
    <w:multiLevelType w:val="hybridMultilevel"/>
    <w:tmpl w:val="0BC8710A"/>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
    <w:nsid w:val="2063328A"/>
    <w:multiLevelType w:val="hybridMultilevel"/>
    <w:tmpl w:val="D27EE61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3FA6EEB"/>
    <w:multiLevelType w:val="hybridMultilevel"/>
    <w:tmpl w:val="BFA6D1B6"/>
    <w:lvl w:ilvl="0" w:tplc="FC142EB8">
      <w:numFmt w:val="bullet"/>
      <w:lvlText w:val="-"/>
      <w:lvlJc w:val="left"/>
      <w:pPr>
        <w:tabs>
          <w:tab w:val="num" w:pos="1563"/>
        </w:tabs>
        <w:ind w:left="1563" w:hanging="855"/>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
    <w:nsid w:val="25BA15C3"/>
    <w:multiLevelType w:val="hybridMultilevel"/>
    <w:tmpl w:val="119868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F9C1EAF"/>
    <w:multiLevelType w:val="hybridMultilevel"/>
    <w:tmpl w:val="D27EE614"/>
    <w:lvl w:ilvl="0" w:tplc="C4BCE344">
      <w:numFmt w:val="bullet"/>
      <w:lvlText w:val="-"/>
      <w:lvlJc w:val="left"/>
      <w:pPr>
        <w:tabs>
          <w:tab w:val="num" w:pos="1578"/>
        </w:tabs>
        <w:ind w:left="1578" w:hanging="87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3369112B"/>
    <w:multiLevelType w:val="hybridMultilevel"/>
    <w:tmpl w:val="41DCE4DA"/>
    <w:lvl w:ilvl="0" w:tplc="BDE8097C">
      <w:start w:val="8"/>
      <w:numFmt w:val="upperRoman"/>
      <w:lvlText w:val="%1."/>
      <w:lvlJc w:val="left"/>
      <w:pPr>
        <w:tabs>
          <w:tab w:val="num" w:pos="1428"/>
        </w:tabs>
        <w:ind w:left="1428" w:hanging="72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nsid w:val="3A133A09"/>
    <w:multiLevelType w:val="hybridMultilevel"/>
    <w:tmpl w:val="10CCD0DE"/>
    <w:lvl w:ilvl="0" w:tplc="CFD6BCB6">
      <w:start w:val="5"/>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26E43C0"/>
    <w:multiLevelType w:val="hybridMultilevel"/>
    <w:tmpl w:val="793450BE"/>
    <w:lvl w:ilvl="0" w:tplc="21B0A4FE">
      <w:start w:val="1"/>
      <w:numFmt w:val="upperRoman"/>
      <w:pStyle w:val="Ttulo8"/>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892482D"/>
    <w:multiLevelType w:val="hybridMultilevel"/>
    <w:tmpl w:val="5A40D7A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54CD0BA3"/>
    <w:multiLevelType w:val="hybridMultilevel"/>
    <w:tmpl w:val="2FAC58B6"/>
    <w:lvl w:ilvl="0" w:tplc="C4BCE344">
      <w:numFmt w:val="bullet"/>
      <w:lvlText w:val="-"/>
      <w:lvlJc w:val="left"/>
      <w:pPr>
        <w:tabs>
          <w:tab w:val="num" w:pos="1578"/>
        </w:tabs>
        <w:ind w:left="1578" w:hanging="87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nsid w:val="5BCF680E"/>
    <w:multiLevelType w:val="multilevel"/>
    <w:tmpl w:val="6AD4E026"/>
    <w:lvl w:ilvl="0">
      <w:start w:val="1"/>
      <w:numFmt w:val="decimal"/>
      <w:lvlText w:val="%1)"/>
      <w:lvlJc w:val="left"/>
      <w:pPr>
        <w:tabs>
          <w:tab w:val="num" w:pos="1068"/>
        </w:tabs>
        <w:ind w:left="1068" w:hanging="360"/>
      </w:pPr>
      <w:rPr>
        <w:rFonts w:hint="default"/>
        <w:b/>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3">
    <w:nsid w:val="618906A6"/>
    <w:multiLevelType w:val="hybridMultilevel"/>
    <w:tmpl w:val="C62640BC"/>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65C16B4B"/>
    <w:multiLevelType w:val="hybridMultilevel"/>
    <w:tmpl w:val="D95C4090"/>
    <w:lvl w:ilvl="0" w:tplc="C4BCE344">
      <w:numFmt w:val="bullet"/>
      <w:lvlText w:val="-"/>
      <w:lvlJc w:val="left"/>
      <w:pPr>
        <w:tabs>
          <w:tab w:val="num" w:pos="870"/>
        </w:tabs>
        <w:ind w:left="870" w:hanging="870"/>
      </w:pPr>
      <w:rPr>
        <w:rFonts w:ascii="Times New Roman" w:eastAsia="Times New Roman" w:hAnsi="Times New Roman" w:cs="Times New Roman" w:hint="default"/>
      </w:rPr>
    </w:lvl>
    <w:lvl w:ilvl="1" w:tplc="0C0A0003" w:tentative="1">
      <w:start w:val="1"/>
      <w:numFmt w:val="bullet"/>
      <w:lvlText w:val="o"/>
      <w:lvlJc w:val="left"/>
      <w:pPr>
        <w:tabs>
          <w:tab w:val="num" w:pos="732"/>
        </w:tabs>
        <w:ind w:left="732" w:hanging="360"/>
      </w:pPr>
      <w:rPr>
        <w:rFonts w:ascii="Courier New" w:hAnsi="Courier New" w:hint="default"/>
      </w:rPr>
    </w:lvl>
    <w:lvl w:ilvl="2" w:tplc="0C0A0005" w:tentative="1">
      <w:start w:val="1"/>
      <w:numFmt w:val="bullet"/>
      <w:lvlText w:val=""/>
      <w:lvlJc w:val="left"/>
      <w:pPr>
        <w:tabs>
          <w:tab w:val="num" w:pos="1452"/>
        </w:tabs>
        <w:ind w:left="1452" w:hanging="360"/>
      </w:pPr>
      <w:rPr>
        <w:rFonts w:ascii="Wingdings" w:hAnsi="Wingdings" w:hint="default"/>
      </w:rPr>
    </w:lvl>
    <w:lvl w:ilvl="3" w:tplc="0C0A0001" w:tentative="1">
      <w:start w:val="1"/>
      <w:numFmt w:val="bullet"/>
      <w:lvlText w:val=""/>
      <w:lvlJc w:val="left"/>
      <w:pPr>
        <w:tabs>
          <w:tab w:val="num" w:pos="2172"/>
        </w:tabs>
        <w:ind w:left="2172" w:hanging="360"/>
      </w:pPr>
      <w:rPr>
        <w:rFonts w:ascii="Symbol" w:hAnsi="Symbol" w:hint="default"/>
      </w:rPr>
    </w:lvl>
    <w:lvl w:ilvl="4" w:tplc="0C0A0003" w:tentative="1">
      <w:start w:val="1"/>
      <w:numFmt w:val="bullet"/>
      <w:lvlText w:val="o"/>
      <w:lvlJc w:val="left"/>
      <w:pPr>
        <w:tabs>
          <w:tab w:val="num" w:pos="2892"/>
        </w:tabs>
        <w:ind w:left="2892" w:hanging="360"/>
      </w:pPr>
      <w:rPr>
        <w:rFonts w:ascii="Courier New" w:hAnsi="Courier New" w:hint="default"/>
      </w:rPr>
    </w:lvl>
    <w:lvl w:ilvl="5" w:tplc="0C0A0005" w:tentative="1">
      <w:start w:val="1"/>
      <w:numFmt w:val="bullet"/>
      <w:lvlText w:val=""/>
      <w:lvlJc w:val="left"/>
      <w:pPr>
        <w:tabs>
          <w:tab w:val="num" w:pos="3612"/>
        </w:tabs>
        <w:ind w:left="3612" w:hanging="360"/>
      </w:pPr>
      <w:rPr>
        <w:rFonts w:ascii="Wingdings" w:hAnsi="Wingdings" w:hint="default"/>
      </w:rPr>
    </w:lvl>
    <w:lvl w:ilvl="6" w:tplc="0C0A0001" w:tentative="1">
      <w:start w:val="1"/>
      <w:numFmt w:val="bullet"/>
      <w:lvlText w:val=""/>
      <w:lvlJc w:val="left"/>
      <w:pPr>
        <w:tabs>
          <w:tab w:val="num" w:pos="4332"/>
        </w:tabs>
        <w:ind w:left="4332" w:hanging="360"/>
      </w:pPr>
      <w:rPr>
        <w:rFonts w:ascii="Symbol" w:hAnsi="Symbol" w:hint="default"/>
      </w:rPr>
    </w:lvl>
    <w:lvl w:ilvl="7" w:tplc="0C0A0003" w:tentative="1">
      <w:start w:val="1"/>
      <w:numFmt w:val="bullet"/>
      <w:lvlText w:val="o"/>
      <w:lvlJc w:val="left"/>
      <w:pPr>
        <w:tabs>
          <w:tab w:val="num" w:pos="5052"/>
        </w:tabs>
        <w:ind w:left="5052" w:hanging="360"/>
      </w:pPr>
      <w:rPr>
        <w:rFonts w:ascii="Courier New" w:hAnsi="Courier New" w:hint="default"/>
      </w:rPr>
    </w:lvl>
    <w:lvl w:ilvl="8" w:tplc="0C0A0005" w:tentative="1">
      <w:start w:val="1"/>
      <w:numFmt w:val="bullet"/>
      <w:lvlText w:val=""/>
      <w:lvlJc w:val="left"/>
      <w:pPr>
        <w:tabs>
          <w:tab w:val="num" w:pos="5772"/>
        </w:tabs>
        <w:ind w:left="5772" w:hanging="360"/>
      </w:pPr>
      <w:rPr>
        <w:rFonts w:ascii="Wingdings" w:hAnsi="Wingdings" w:hint="default"/>
      </w:rPr>
    </w:lvl>
  </w:abstractNum>
  <w:abstractNum w:abstractNumId="15">
    <w:nsid w:val="66AF2246"/>
    <w:multiLevelType w:val="hybridMultilevel"/>
    <w:tmpl w:val="E0F807A6"/>
    <w:lvl w:ilvl="0" w:tplc="BCC668F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80C56DF"/>
    <w:multiLevelType w:val="singleLevel"/>
    <w:tmpl w:val="70E2E97C"/>
    <w:lvl w:ilvl="0">
      <w:start w:val="1"/>
      <w:numFmt w:val="decimal"/>
      <w:lvlText w:val="%1)"/>
      <w:lvlJc w:val="left"/>
      <w:pPr>
        <w:tabs>
          <w:tab w:val="num" w:pos="360"/>
        </w:tabs>
        <w:ind w:left="360" w:hanging="360"/>
      </w:pPr>
      <w:rPr>
        <w:rFonts w:hint="default"/>
      </w:rPr>
    </w:lvl>
  </w:abstractNum>
  <w:abstractNum w:abstractNumId="17">
    <w:nsid w:val="6F0F6148"/>
    <w:multiLevelType w:val="hybridMultilevel"/>
    <w:tmpl w:val="A4CEDA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76C36E09"/>
    <w:multiLevelType w:val="hybridMultilevel"/>
    <w:tmpl w:val="EA7ADE36"/>
    <w:lvl w:ilvl="0" w:tplc="0B482488">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77A30C8D"/>
    <w:multiLevelType w:val="hybridMultilevel"/>
    <w:tmpl w:val="5442ED9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7AC53D75"/>
    <w:multiLevelType w:val="hybridMultilevel"/>
    <w:tmpl w:val="F4502AEE"/>
    <w:lvl w:ilvl="0" w:tplc="0C0A000D">
      <w:start w:val="1"/>
      <w:numFmt w:val="bullet"/>
      <w:lvlText w:val=""/>
      <w:lvlJc w:val="left"/>
      <w:pPr>
        <w:tabs>
          <w:tab w:val="num" w:pos="720"/>
        </w:tabs>
        <w:ind w:left="720" w:hanging="360"/>
      </w:pPr>
      <w:rPr>
        <w:rFonts w:ascii="Wingdings" w:hAnsi="Wingdings" w:hint="default"/>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7B292EB6"/>
    <w:multiLevelType w:val="hybridMultilevel"/>
    <w:tmpl w:val="4BDC86F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6"/>
  </w:num>
  <w:num w:numId="2">
    <w:abstractNumId w:val="2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11"/>
  </w:num>
  <w:num w:numId="7">
    <w:abstractNumId w:val="14"/>
  </w:num>
  <w:num w:numId="8">
    <w:abstractNumId w:val="6"/>
  </w:num>
  <w:num w:numId="9">
    <w:abstractNumId w:val="3"/>
  </w:num>
  <w:num w:numId="10">
    <w:abstractNumId w:val="10"/>
  </w:num>
  <w:num w:numId="11">
    <w:abstractNumId w:val="17"/>
  </w:num>
  <w:num w:numId="12">
    <w:abstractNumId w:val="19"/>
  </w:num>
  <w:num w:numId="13">
    <w:abstractNumId w:val="21"/>
  </w:num>
  <w:num w:numId="14">
    <w:abstractNumId w:val="5"/>
  </w:num>
  <w:num w:numId="15">
    <w:abstractNumId w:val="13"/>
  </w:num>
  <w:num w:numId="16">
    <w:abstractNumId w:val="15"/>
  </w:num>
  <w:num w:numId="17">
    <w:abstractNumId w:val="18"/>
  </w:num>
  <w:num w:numId="18">
    <w:abstractNumId w:val="8"/>
  </w:num>
  <w:num w:numId="19">
    <w:abstractNumId w:val="9"/>
  </w:num>
  <w:num w:numId="20">
    <w:abstractNumId w:val="7"/>
  </w:num>
  <w:num w:numId="21">
    <w:abstractNumId w:val="1"/>
  </w:num>
  <w:num w:numId="22">
    <w:abstractNumId w:val="0"/>
  </w:num>
  <w:num w:numId="23">
    <w:abstractNumId w:val="9"/>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3B3"/>
    <w:rsid w:val="000236A1"/>
    <w:rsid w:val="00024C14"/>
    <w:rsid w:val="000A631E"/>
    <w:rsid w:val="00156A6B"/>
    <w:rsid w:val="00165035"/>
    <w:rsid w:val="00165CF3"/>
    <w:rsid w:val="001C7693"/>
    <w:rsid w:val="001D17B3"/>
    <w:rsid w:val="001F27C8"/>
    <w:rsid w:val="00213688"/>
    <w:rsid w:val="00214CDB"/>
    <w:rsid w:val="0023586B"/>
    <w:rsid w:val="00282758"/>
    <w:rsid w:val="002A7E0C"/>
    <w:rsid w:val="00300132"/>
    <w:rsid w:val="003C3F0D"/>
    <w:rsid w:val="003C7BAE"/>
    <w:rsid w:val="003D79C6"/>
    <w:rsid w:val="003F1E7D"/>
    <w:rsid w:val="00402C92"/>
    <w:rsid w:val="004040C4"/>
    <w:rsid w:val="00434E17"/>
    <w:rsid w:val="004F53D4"/>
    <w:rsid w:val="004F55F1"/>
    <w:rsid w:val="005434D2"/>
    <w:rsid w:val="005A6854"/>
    <w:rsid w:val="005E3DA1"/>
    <w:rsid w:val="005E40F2"/>
    <w:rsid w:val="005E705E"/>
    <w:rsid w:val="00632231"/>
    <w:rsid w:val="00644A1F"/>
    <w:rsid w:val="006505E2"/>
    <w:rsid w:val="00685388"/>
    <w:rsid w:val="006C4646"/>
    <w:rsid w:val="007232C9"/>
    <w:rsid w:val="00726A97"/>
    <w:rsid w:val="00753184"/>
    <w:rsid w:val="007720C4"/>
    <w:rsid w:val="007D0E7A"/>
    <w:rsid w:val="007E5522"/>
    <w:rsid w:val="0083358E"/>
    <w:rsid w:val="00880391"/>
    <w:rsid w:val="008948BE"/>
    <w:rsid w:val="008D5D95"/>
    <w:rsid w:val="00903BF0"/>
    <w:rsid w:val="00911AE5"/>
    <w:rsid w:val="00963941"/>
    <w:rsid w:val="00977BE9"/>
    <w:rsid w:val="009C74BC"/>
    <w:rsid w:val="009D7E06"/>
    <w:rsid w:val="009F6633"/>
    <w:rsid w:val="00A2249F"/>
    <w:rsid w:val="00A30DA3"/>
    <w:rsid w:val="00A925A2"/>
    <w:rsid w:val="00AB51C2"/>
    <w:rsid w:val="00AE1A79"/>
    <w:rsid w:val="00B17831"/>
    <w:rsid w:val="00B30037"/>
    <w:rsid w:val="00BC6379"/>
    <w:rsid w:val="00C07C12"/>
    <w:rsid w:val="00C32268"/>
    <w:rsid w:val="00C513B3"/>
    <w:rsid w:val="00CC487F"/>
    <w:rsid w:val="00CD328A"/>
    <w:rsid w:val="00CE4BFC"/>
    <w:rsid w:val="00D03269"/>
    <w:rsid w:val="00D27F6D"/>
    <w:rsid w:val="00D447BB"/>
    <w:rsid w:val="00DC1276"/>
    <w:rsid w:val="00DD259C"/>
    <w:rsid w:val="00E11926"/>
    <w:rsid w:val="00E97376"/>
    <w:rsid w:val="00EC1502"/>
    <w:rsid w:val="00EE0E01"/>
    <w:rsid w:val="00EF1CE1"/>
    <w:rsid w:val="00EF787A"/>
    <w:rsid w:val="00F34A96"/>
    <w:rsid w:val="00F62FBE"/>
    <w:rsid w:val="00FA5A97"/>
    <w:rsid w:val="00FC5581"/>
    <w:rsid w:val="00FE08CC"/>
    <w:rsid w:val="00FE79A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othicPS" w:hAnsi="GothicPS"/>
      <w:b/>
      <w:color w:val="000000"/>
      <w:sz w:val="24"/>
      <w:lang w:val="es-ES" w:eastAsia="es-ES"/>
    </w:rPr>
  </w:style>
  <w:style w:type="paragraph" w:styleId="Ttulo1">
    <w:name w:val="heading 1"/>
    <w:basedOn w:val="Normal"/>
    <w:next w:val="Normal"/>
    <w:qFormat/>
    <w:pPr>
      <w:keepNext/>
      <w:outlineLvl w:val="0"/>
    </w:pPr>
    <w:rPr>
      <w:rFonts w:ascii="Bookman Old Style" w:hAnsi="Bookman Old Style"/>
      <w:lang w:val="es-ES_tradnl"/>
    </w:rPr>
  </w:style>
  <w:style w:type="paragraph" w:styleId="Ttulo2">
    <w:name w:val="heading 2"/>
    <w:basedOn w:val="Normal"/>
    <w:next w:val="Normal"/>
    <w:qFormat/>
    <w:pPr>
      <w:keepNext/>
      <w:jc w:val="center"/>
      <w:outlineLvl w:val="1"/>
    </w:pPr>
    <w:rPr>
      <w:rFonts w:ascii="Arial" w:hAnsi="Arial" w:cs="Arial"/>
      <w:lang w:val="es-ES_tradnl"/>
    </w:rPr>
  </w:style>
  <w:style w:type="paragraph" w:styleId="Ttulo3">
    <w:name w:val="heading 3"/>
    <w:basedOn w:val="Normal"/>
    <w:next w:val="Normal"/>
    <w:qFormat/>
    <w:pPr>
      <w:keepNext/>
      <w:spacing w:line="360" w:lineRule="auto"/>
      <w:outlineLvl w:val="2"/>
    </w:pPr>
    <w:rPr>
      <w:rFonts w:ascii="Arial" w:hAnsi="Arial"/>
      <w:bCs/>
      <w:color w:val="auto"/>
      <w:szCs w:val="24"/>
      <w:lang w:val="es-ES_tradnl"/>
    </w:rPr>
  </w:style>
  <w:style w:type="paragraph" w:styleId="Ttulo4">
    <w:name w:val="heading 4"/>
    <w:basedOn w:val="Normal"/>
    <w:next w:val="Normal"/>
    <w:qFormat/>
    <w:pPr>
      <w:keepNext/>
      <w:spacing w:line="360" w:lineRule="auto"/>
      <w:jc w:val="both"/>
      <w:outlineLvl w:val="3"/>
    </w:pPr>
    <w:rPr>
      <w:rFonts w:ascii="Arial" w:hAnsi="Arial" w:cs="Arial"/>
      <w:b w:val="0"/>
      <w:bCs/>
      <w:u w:val="single"/>
      <w:lang w:val="es-ES_tradnl"/>
    </w:rPr>
  </w:style>
  <w:style w:type="paragraph" w:styleId="Ttulo5">
    <w:name w:val="heading 5"/>
    <w:basedOn w:val="Normal"/>
    <w:next w:val="Normal"/>
    <w:qFormat/>
    <w:pPr>
      <w:keepNext/>
      <w:spacing w:line="360" w:lineRule="auto"/>
      <w:ind w:firstLine="708"/>
      <w:jc w:val="center"/>
      <w:outlineLvl w:val="4"/>
    </w:pPr>
    <w:rPr>
      <w:rFonts w:ascii="Arial" w:hAnsi="Arial" w:cs="Arial"/>
      <w:b w:val="0"/>
      <w:bCs/>
      <w:u w:val="single"/>
      <w:lang w:val="es-ES_tradnl"/>
    </w:rPr>
  </w:style>
  <w:style w:type="paragraph" w:styleId="Ttulo6">
    <w:name w:val="heading 6"/>
    <w:basedOn w:val="Normal"/>
    <w:next w:val="Normal"/>
    <w:qFormat/>
    <w:pPr>
      <w:keepNext/>
      <w:spacing w:line="360" w:lineRule="auto"/>
      <w:ind w:firstLine="708"/>
      <w:jc w:val="both"/>
      <w:outlineLvl w:val="5"/>
    </w:pPr>
    <w:rPr>
      <w:rFonts w:ascii="Arial" w:hAnsi="Arial" w:cs="Arial"/>
      <w:b w:val="0"/>
      <w:bCs/>
      <w:u w:val="single"/>
    </w:rPr>
  </w:style>
  <w:style w:type="paragraph" w:styleId="Ttulo7">
    <w:name w:val="heading 7"/>
    <w:basedOn w:val="Normal"/>
    <w:next w:val="Normal"/>
    <w:qFormat/>
    <w:pPr>
      <w:keepNext/>
      <w:spacing w:line="360" w:lineRule="auto"/>
      <w:ind w:left="1418" w:hanging="992"/>
      <w:jc w:val="both"/>
      <w:outlineLvl w:val="6"/>
    </w:pPr>
    <w:rPr>
      <w:rFonts w:ascii="Arial" w:hAnsi="Arial" w:cs="Arial"/>
      <w:lang w:val="es-ES_tradnl"/>
    </w:rPr>
  </w:style>
  <w:style w:type="paragraph" w:styleId="Ttulo8">
    <w:name w:val="heading 8"/>
    <w:basedOn w:val="Normal"/>
    <w:next w:val="Normal"/>
    <w:qFormat/>
    <w:pPr>
      <w:keepNext/>
      <w:numPr>
        <w:numId w:val="19"/>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lladoNotar-FtoPrrafo">
    <w:name w:val="Sellado Notar.-Fto.Párrafo."/>
    <w:pPr>
      <w:spacing w:line="546" w:lineRule="exact"/>
      <w:jc w:val="both"/>
    </w:pPr>
    <w:rPr>
      <w:rFonts w:ascii="GothicPS" w:hAnsi="GothicPS"/>
      <w:sz w:val="24"/>
      <w:lang w:val="es-ES_tradnl" w:eastAsia="es-ES"/>
    </w:rPr>
  </w:style>
  <w:style w:type="paragraph" w:customStyle="1" w:styleId="Florete-FtoPrrafo">
    <w:name w:val="Florete-Fto.Párrafo."/>
    <w:pPr>
      <w:spacing w:line="520" w:lineRule="exact"/>
      <w:jc w:val="both"/>
    </w:pPr>
    <w:rPr>
      <w:rFonts w:ascii="GothicPS" w:hAnsi="GothicPS"/>
      <w:sz w:val="24"/>
      <w:lang w:val="es-ES_tradnl" w:eastAsia="es-ES"/>
    </w:rPr>
  </w:style>
  <w:style w:type="character" w:styleId="Hipervnculo">
    <w:name w:val="Hyperlink"/>
    <w:rPr>
      <w:color w:val="0000FF"/>
      <w:u w:val="single"/>
    </w:rPr>
  </w:style>
  <w:style w:type="paragraph" w:styleId="Textoindependiente">
    <w:name w:val="Body Text"/>
    <w:basedOn w:val="Normal"/>
    <w:pPr>
      <w:spacing w:line="360" w:lineRule="auto"/>
      <w:jc w:val="both"/>
    </w:pPr>
    <w:rPr>
      <w:rFonts w:ascii="Arial" w:hAnsi="Arial" w:cs="Arial"/>
      <w:b w:val="0"/>
      <w:bCs/>
      <w:u w:val="single"/>
      <w:lang w:val="es-ES_tradnl"/>
    </w:rPr>
  </w:style>
  <w:style w:type="character" w:styleId="Hipervnculovisitado">
    <w:name w:val="FollowedHyperlink"/>
    <w:rPr>
      <w:color w:val="800080"/>
      <w:u w:val="single"/>
    </w:rPr>
  </w:style>
  <w:style w:type="paragraph" w:styleId="Textoindependiente2">
    <w:name w:val="Body Text 2"/>
    <w:basedOn w:val="Normal"/>
    <w:pPr>
      <w:spacing w:line="360" w:lineRule="auto"/>
      <w:jc w:val="both"/>
    </w:pPr>
    <w:rPr>
      <w:rFonts w:ascii="Arial" w:hAnsi="Arial" w:cs="Arial"/>
      <w:b w:val="0"/>
      <w:bCs/>
      <w:lang w:val="es-ES_tradnl"/>
    </w:rPr>
  </w:style>
  <w:style w:type="paragraph" w:styleId="Sangradetextonormal">
    <w:name w:val="Body Text Indent"/>
    <w:basedOn w:val="Normal"/>
    <w:pPr>
      <w:spacing w:line="360" w:lineRule="auto"/>
      <w:ind w:firstLine="708"/>
      <w:jc w:val="both"/>
    </w:pPr>
    <w:rPr>
      <w:rFonts w:ascii="Arial" w:hAnsi="Arial" w:cs="Arial"/>
      <w:b w:val="0"/>
      <w:bCs/>
    </w:rPr>
  </w:style>
  <w:style w:type="paragraph" w:styleId="Textoindependiente3">
    <w:name w:val="Body Text 3"/>
    <w:basedOn w:val="Normal"/>
    <w:pPr>
      <w:spacing w:line="360" w:lineRule="auto"/>
      <w:jc w:val="both"/>
    </w:pPr>
    <w:rPr>
      <w:rFonts w:ascii="Arial" w:hAnsi="Arial" w:cs="Arial"/>
      <w:lang w:val="es-ES_tradnl"/>
    </w:rPr>
  </w:style>
  <w:style w:type="paragraph" w:styleId="Sangra2detindependiente">
    <w:name w:val="Body Text Indent 2"/>
    <w:basedOn w:val="Normal"/>
    <w:pPr>
      <w:spacing w:line="360" w:lineRule="auto"/>
      <w:ind w:firstLine="708"/>
      <w:jc w:val="both"/>
    </w:pPr>
    <w:rPr>
      <w:rFonts w:ascii="Arial" w:hAnsi="Arial" w:cs="Arial"/>
      <w:lang w:val="es-ES_tradnl"/>
    </w:rPr>
  </w:style>
  <w:style w:type="paragraph" w:styleId="Ttulo">
    <w:name w:val="Title"/>
    <w:basedOn w:val="Normal"/>
    <w:qFormat/>
    <w:pPr>
      <w:spacing w:line="360" w:lineRule="auto"/>
      <w:jc w:val="center"/>
    </w:pPr>
    <w:rPr>
      <w:rFonts w:ascii="Arial" w:hAnsi="Arial"/>
      <w:color w:val="auto"/>
      <w:szCs w:val="24"/>
      <w:u w:val="single"/>
      <w:lang w:val="es-UY"/>
    </w:rPr>
  </w:style>
  <w:style w:type="paragraph" w:styleId="Subttulo">
    <w:name w:val="Subtitle"/>
    <w:basedOn w:val="Normal"/>
    <w:qFormat/>
    <w:pPr>
      <w:spacing w:line="360" w:lineRule="auto"/>
      <w:jc w:val="center"/>
    </w:pPr>
    <w:rPr>
      <w:rFonts w:ascii="Arial" w:hAnsi="Arial" w:cs="Arial"/>
    </w:rPr>
  </w:style>
  <w:style w:type="paragraph" w:styleId="Sangra3detindependiente">
    <w:name w:val="Body Text Indent 3"/>
    <w:basedOn w:val="Normal"/>
    <w:pPr>
      <w:spacing w:line="360" w:lineRule="auto"/>
      <w:ind w:left="1080"/>
      <w:jc w:val="both"/>
    </w:pPr>
    <w:rPr>
      <w:rFonts w:ascii="Arial" w:hAnsi="Arial" w:cs="Arial"/>
      <w:b w:val="0"/>
      <w:bCs/>
      <w:lang w:val="es-ES_tradnl"/>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deglobo">
    <w:name w:val="Balloon Text"/>
    <w:basedOn w:val="Normal"/>
    <w:link w:val="TextodegloboCar"/>
    <w:rsid w:val="00213688"/>
    <w:rPr>
      <w:rFonts w:ascii="Tahoma" w:hAnsi="Tahoma" w:cs="Tahoma"/>
      <w:sz w:val="16"/>
      <w:szCs w:val="16"/>
    </w:rPr>
  </w:style>
  <w:style w:type="character" w:customStyle="1" w:styleId="TextodegloboCar">
    <w:name w:val="Texto de globo Car"/>
    <w:basedOn w:val="Fuentedeprrafopredeter"/>
    <w:link w:val="Textodeglobo"/>
    <w:rsid w:val="00213688"/>
    <w:rPr>
      <w:rFonts w:ascii="Tahoma" w:hAnsi="Tahoma" w:cs="Tahoma"/>
      <w:b/>
      <w:color w:val="000000"/>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othicPS" w:hAnsi="GothicPS"/>
      <w:b/>
      <w:color w:val="000000"/>
      <w:sz w:val="24"/>
      <w:lang w:val="es-ES" w:eastAsia="es-ES"/>
    </w:rPr>
  </w:style>
  <w:style w:type="paragraph" w:styleId="Ttulo1">
    <w:name w:val="heading 1"/>
    <w:basedOn w:val="Normal"/>
    <w:next w:val="Normal"/>
    <w:qFormat/>
    <w:pPr>
      <w:keepNext/>
      <w:outlineLvl w:val="0"/>
    </w:pPr>
    <w:rPr>
      <w:rFonts w:ascii="Bookman Old Style" w:hAnsi="Bookman Old Style"/>
      <w:lang w:val="es-ES_tradnl"/>
    </w:rPr>
  </w:style>
  <w:style w:type="paragraph" w:styleId="Ttulo2">
    <w:name w:val="heading 2"/>
    <w:basedOn w:val="Normal"/>
    <w:next w:val="Normal"/>
    <w:qFormat/>
    <w:pPr>
      <w:keepNext/>
      <w:jc w:val="center"/>
      <w:outlineLvl w:val="1"/>
    </w:pPr>
    <w:rPr>
      <w:rFonts w:ascii="Arial" w:hAnsi="Arial" w:cs="Arial"/>
      <w:lang w:val="es-ES_tradnl"/>
    </w:rPr>
  </w:style>
  <w:style w:type="paragraph" w:styleId="Ttulo3">
    <w:name w:val="heading 3"/>
    <w:basedOn w:val="Normal"/>
    <w:next w:val="Normal"/>
    <w:qFormat/>
    <w:pPr>
      <w:keepNext/>
      <w:spacing w:line="360" w:lineRule="auto"/>
      <w:outlineLvl w:val="2"/>
    </w:pPr>
    <w:rPr>
      <w:rFonts w:ascii="Arial" w:hAnsi="Arial"/>
      <w:bCs/>
      <w:color w:val="auto"/>
      <w:szCs w:val="24"/>
      <w:lang w:val="es-ES_tradnl"/>
    </w:rPr>
  </w:style>
  <w:style w:type="paragraph" w:styleId="Ttulo4">
    <w:name w:val="heading 4"/>
    <w:basedOn w:val="Normal"/>
    <w:next w:val="Normal"/>
    <w:qFormat/>
    <w:pPr>
      <w:keepNext/>
      <w:spacing w:line="360" w:lineRule="auto"/>
      <w:jc w:val="both"/>
      <w:outlineLvl w:val="3"/>
    </w:pPr>
    <w:rPr>
      <w:rFonts w:ascii="Arial" w:hAnsi="Arial" w:cs="Arial"/>
      <w:b w:val="0"/>
      <w:bCs/>
      <w:u w:val="single"/>
      <w:lang w:val="es-ES_tradnl"/>
    </w:rPr>
  </w:style>
  <w:style w:type="paragraph" w:styleId="Ttulo5">
    <w:name w:val="heading 5"/>
    <w:basedOn w:val="Normal"/>
    <w:next w:val="Normal"/>
    <w:qFormat/>
    <w:pPr>
      <w:keepNext/>
      <w:spacing w:line="360" w:lineRule="auto"/>
      <w:ind w:firstLine="708"/>
      <w:jc w:val="center"/>
      <w:outlineLvl w:val="4"/>
    </w:pPr>
    <w:rPr>
      <w:rFonts w:ascii="Arial" w:hAnsi="Arial" w:cs="Arial"/>
      <w:b w:val="0"/>
      <w:bCs/>
      <w:u w:val="single"/>
      <w:lang w:val="es-ES_tradnl"/>
    </w:rPr>
  </w:style>
  <w:style w:type="paragraph" w:styleId="Ttulo6">
    <w:name w:val="heading 6"/>
    <w:basedOn w:val="Normal"/>
    <w:next w:val="Normal"/>
    <w:qFormat/>
    <w:pPr>
      <w:keepNext/>
      <w:spacing w:line="360" w:lineRule="auto"/>
      <w:ind w:firstLine="708"/>
      <w:jc w:val="both"/>
      <w:outlineLvl w:val="5"/>
    </w:pPr>
    <w:rPr>
      <w:rFonts w:ascii="Arial" w:hAnsi="Arial" w:cs="Arial"/>
      <w:b w:val="0"/>
      <w:bCs/>
      <w:u w:val="single"/>
    </w:rPr>
  </w:style>
  <w:style w:type="paragraph" w:styleId="Ttulo7">
    <w:name w:val="heading 7"/>
    <w:basedOn w:val="Normal"/>
    <w:next w:val="Normal"/>
    <w:qFormat/>
    <w:pPr>
      <w:keepNext/>
      <w:spacing w:line="360" w:lineRule="auto"/>
      <w:ind w:left="1418" w:hanging="992"/>
      <w:jc w:val="both"/>
      <w:outlineLvl w:val="6"/>
    </w:pPr>
    <w:rPr>
      <w:rFonts w:ascii="Arial" w:hAnsi="Arial" w:cs="Arial"/>
      <w:lang w:val="es-ES_tradnl"/>
    </w:rPr>
  </w:style>
  <w:style w:type="paragraph" w:styleId="Ttulo8">
    <w:name w:val="heading 8"/>
    <w:basedOn w:val="Normal"/>
    <w:next w:val="Normal"/>
    <w:qFormat/>
    <w:pPr>
      <w:keepNext/>
      <w:numPr>
        <w:numId w:val="19"/>
      </w:numPr>
      <w:spacing w:line="360" w:lineRule="auto"/>
      <w:jc w:val="both"/>
      <w:outlineLvl w:val="7"/>
    </w:pPr>
    <w:rPr>
      <w:rFonts w:ascii="Arial" w:hAnsi="Arial" w:cs="Arial"/>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elladoNotar-FtoPrrafo">
    <w:name w:val="Sellado Notar.-Fto.Párrafo."/>
    <w:pPr>
      <w:spacing w:line="546" w:lineRule="exact"/>
      <w:jc w:val="both"/>
    </w:pPr>
    <w:rPr>
      <w:rFonts w:ascii="GothicPS" w:hAnsi="GothicPS"/>
      <w:sz w:val="24"/>
      <w:lang w:val="es-ES_tradnl" w:eastAsia="es-ES"/>
    </w:rPr>
  </w:style>
  <w:style w:type="paragraph" w:customStyle="1" w:styleId="Florete-FtoPrrafo">
    <w:name w:val="Florete-Fto.Párrafo."/>
    <w:pPr>
      <w:spacing w:line="520" w:lineRule="exact"/>
      <w:jc w:val="both"/>
    </w:pPr>
    <w:rPr>
      <w:rFonts w:ascii="GothicPS" w:hAnsi="GothicPS"/>
      <w:sz w:val="24"/>
      <w:lang w:val="es-ES_tradnl" w:eastAsia="es-ES"/>
    </w:rPr>
  </w:style>
  <w:style w:type="character" w:styleId="Hipervnculo">
    <w:name w:val="Hyperlink"/>
    <w:rPr>
      <w:color w:val="0000FF"/>
      <w:u w:val="single"/>
    </w:rPr>
  </w:style>
  <w:style w:type="paragraph" w:styleId="Textoindependiente">
    <w:name w:val="Body Text"/>
    <w:basedOn w:val="Normal"/>
    <w:pPr>
      <w:spacing w:line="360" w:lineRule="auto"/>
      <w:jc w:val="both"/>
    </w:pPr>
    <w:rPr>
      <w:rFonts w:ascii="Arial" w:hAnsi="Arial" w:cs="Arial"/>
      <w:b w:val="0"/>
      <w:bCs/>
      <w:u w:val="single"/>
      <w:lang w:val="es-ES_tradnl"/>
    </w:rPr>
  </w:style>
  <w:style w:type="character" w:styleId="Hipervnculovisitado">
    <w:name w:val="FollowedHyperlink"/>
    <w:rPr>
      <w:color w:val="800080"/>
      <w:u w:val="single"/>
    </w:rPr>
  </w:style>
  <w:style w:type="paragraph" w:styleId="Textoindependiente2">
    <w:name w:val="Body Text 2"/>
    <w:basedOn w:val="Normal"/>
    <w:pPr>
      <w:spacing w:line="360" w:lineRule="auto"/>
      <w:jc w:val="both"/>
    </w:pPr>
    <w:rPr>
      <w:rFonts w:ascii="Arial" w:hAnsi="Arial" w:cs="Arial"/>
      <w:b w:val="0"/>
      <w:bCs/>
      <w:lang w:val="es-ES_tradnl"/>
    </w:rPr>
  </w:style>
  <w:style w:type="paragraph" w:styleId="Sangradetextonormal">
    <w:name w:val="Body Text Indent"/>
    <w:basedOn w:val="Normal"/>
    <w:pPr>
      <w:spacing w:line="360" w:lineRule="auto"/>
      <w:ind w:firstLine="708"/>
      <w:jc w:val="both"/>
    </w:pPr>
    <w:rPr>
      <w:rFonts w:ascii="Arial" w:hAnsi="Arial" w:cs="Arial"/>
      <w:b w:val="0"/>
      <w:bCs/>
    </w:rPr>
  </w:style>
  <w:style w:type="paragraph" w:styleId="Textoindependiente3">
    <w:name w:val="Body Text 3"/>
    <w:basedOn w:val="Normal"/>
    <w:pPr>
      <w:spacing w:line="360" w:lineRule="auto"/>
      <w:jc w:val="both"/>
    </w:pPr>
    <w:rPr>
      <w:rFonts w:ascii="Arial" w:hAnsi="Arial" w:cs="Arial"/>
      <w:lang w:val="es-ES_tradnl"/>
    </w:rPr>
  </w:style>
  <w:style w:type="paragraph" w:styleId="Sangra2detindependiente">
    <w:name w:val="Body Text Indent 2"/>
    <w:basedOn w:val="Normal"/>
    <w:pPr>
      <w:spacing w:line="360" w:lineRule="auto"/>
      <w:ind w:firstLine="708"/>
      <w:jc w:val="both"/>
    </w:pPr>
    <w:rPr>
      <w:rFonts w:ascii="Arial" w:hAnsi="Arial" w:cs="Arial"/>
      <w:lang w:val="es-ES_tradnl"/>
    </w:rPr>
  </w:style>
  <w:style w:type="paragraph" w:styleId="Ttulo">
    <w:name w:val="Title"/>
    <w:basedOn w:val="Normal"/>
    <w:qFormat/>
    <w:pPr>
      <w:spacing w:line="360" w:lineRule="auto"/>
      <w:jc w:val="center"/>
    </w:pPr>
    <w:rPr>
      <w:rFonts w:ascii="Arial" w:hAnsi="Arial"/>
      <w:color w:val="auto"/>
      <w:szCs w:val="24"/>
      <w:u w:val="single"/>
      <w:lang w:val="es-UY"/>
    </w:rPr>
  </w:style>
  <w:style w:type="paragraph" w:styleId="Subttulo">
    <w:name w:val="Subtitle"/>
    <w:basedOn w:val="Normal"/>
    <w:qFormat/>
    <w:pPr>
      <w:spacing w:line="360" w:lineRule="auto"/>
      <w:jc w:val="center"/>
    </w:pPr>
    <w:rPr>
      <w:rFonts w:ascii="Arial" w:hAnsi="Arial" w:cs="Arial"/>
    </w:rPr>
  </w:style>
  <w:style w:type="paragraph" w:styleId="Sangra3detindependiente">
    <w:name w:val="Body Text Indent 3"/>
    <w:basedOn w:val="Normal"/>
    <w:pPr>
      <w:spacing w:line="360" w:lineRule="auto"/>
      <w:ind w:left="1080"/>
      <w:jc w:val="both"/>
    </w:pPr>
    <w:rPr>
      <w:rFonts w:ascii="Arial" w:hAnsi="Arial" w:cs="Arial"/>
      <w:b w:val="0"/>
      <w:bCs/>
      <w:lang w:val="es-ES_tradnl"/>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deglobo">
    <w:name w:val="Balloon Text"/>
    <w:basedOn w:val="Normal"/>
    <w:link w:val="TextodegloboCar"/>
    <w:rsid w:val="00213688"/>
    <w:rPr>
      <w:rFonts w:ascii="Tahoma" w:hAnsi="Tahoma" w:cs="Tahoma"/>
      <w:sz w:val="16"/>
      <w:szCs w:val="16"/>
    </w:rPr>
  </w:style>
  <w:style w:type="character" w:customStyle="1" w:styleId="TextodegloboCar">
    <w:name w:val="Texto de globo Car"/>
    <w:basedOn w:val="Fuentedeprrafopredeter"/>
    <w:link w:val="Textodeglobo"/>
    <w:rsid w:val="00213688"/>
    <w:rPr>
      <w:rFonts w:ascii="Tahoma" w:hAnsi="Tahoma" w:cs="Tahoma"/>
      <w:b/>
      <w:color w:val="000000"/>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329AF-8520-48EB-AD6F-CA9BF5D12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4572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Montevideo,          de              de 2000</vt:lpstr>
    </vt:vector>
  </TitlesOfParts>
  <Company> </Company>
  <LinksUpToDate>false</LinksUpToDate>
  <CharactersWithSpaces>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Montevideo,          de              de 2000</dc:title>
  <dc:subject/>
  <dc:creator>.</dc:creator>
  <cp:keywords/>
  <cp:lastModifiedBy>Miriam Cristina Rivero</cp:lastModifiedBy>
  <cp:revision>2</cp:revision>
  <cp:lastPrinted>2014-01-31T13:47:00Z</cp:lastPrinted>
  <dcterms:created xsi:type="dcterms:W3CDTF">2014-01-31T13:47:00Z</dcterms:created>
  <dcterms:modified xsi:type="dcterms:W3CDTF">2014-01-31T13:47:00Z</dcterms:modified>
</cp:coreProperties>
</file>