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76" w:rsidRDefault="00EC1576">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C1576" w:rsidRDefault="00EC1576">
      <w:pPr>
        <w:tabs>
          <w:tab w:val="left" w:pos="-720"/>
        </w:tabs>
        <w:suppressAutoHyphens/>
        <w:jc w:val="center"/>
        <w:rPr>
          <w:rFonts w:ascii="Helvetica" w:hAnsi="Helvetica"/>
          <w:b/>
          <w:lang w:val="es-ES_tradnl"/>
        </w:rPr>
      </w:pPr>
    </w:p>
    <w:p w:rsidR="00EC1576" w:rsidRDefault="00EC1576">
      <w:pPr>
        <w:tabs>
          <w:tab w:val="center" w:pos="4253"/>
        </w:tabs>
        <w:suppressAutoHyphens/>
        <w:jc w:val="center"/>
        <w:rPr>
          <w:rFonts w:ascii="Helvetica" w:hAnsi="Helvetica"/>
          <w:b/>
          <w:lang w:val="es-ES_tradnl"/>
        </w:rPr>
      </w:pPr>
      <w:r>
        <w:rPr>
          <w:rFonts w:ascii="Helvetica" w:hAnsi="Helvetica"/>
          <w:b/>
          <w:lang w:val="es-ES_tradnl"/>
        </w:rPr>
        <w:t>TRIBUNAL DE CUENTAS</w:t>
      </w:r>
    </w:p>
    <w:p w:rsidR="00EC1576" w:rsidRDefault="00EC1576">
      <w:pPr>
        <w:tabs>
          <w:tab w:val="left" w:pos="-720"/>
        </w:tabs>
        <w:suppressAutoHyphens/>
        <w:jc w:val="center"/>
        <w:rPr>
          <w:rFonts w:ascii="Helvetica" w:hAnsi="Helvetica"/>
          <w:b/>
          <w:lang w:val="es-ES_tradnl"/>
        </w:rPr>
      </w:pPr>
    </w:p>
    <w:p w:rsidR="00EC1576" w:rsidRDefault="00EC1576">
      <w:pPr>
        <w:tabs>
          <w:tab w:val="center" w:pos="4253"/>
        </w:tabs>
        <w:suppressAutoHyphens/>
        <w:jc w:val="center"/>
        <w:rPr>
          <w:rFonts w:ascii="Helvetica" w:hAnsi="Helvetica"/>
          <w:b/>
          <w:lang w:val="es-ES_tradnl"/>
        </w:rPr>
      </w:pPr>
      <w:r>
        <w:rPr>
          <w:rFonts w:ascii="Helvetica" w:hAnsi="Helvetica"/>
          <w:b/>
          <w:lang w:val="es-ES_tradnl"/>
        </w:rPr>
        <w:t>EN SESION DE FECHA  DE  15 DE ENERO  DE  2014</w:t>
      </w:r>
    </w:p>
    <w:p w:rsidR="00EC1576" w:rsidRDefault="00EC1576">
      <w:pPr>
        <w:tabs>
          <w:tab w:val="center" w:pos="4253"/>
        </w:tabs>
        <w:suppressAutoHyphens/>
        <w:jc w:val="center"/>
        <w:rPr>
          <w:rFonts w:ascii="Helvetica" w:hAnsi="Helvetica"/>
          <w:b/>
          <w:lang w:val="es-ES_tradnl"/>
        </w:rPr>
      </w:pPr>
    </w:p>
    <w:p w:rsidR="00EC1576" w:rsidRPr="00EC1576" w:rsidRDefault="00EC1576">
      <w:pPr>
        <w:tabs>
          <w:tab w:val="center" w:pos="4253"/>
        </w:tabs>
        <w:suppressAutoHyphens/>
        <w:jc w:val="center"/>
        <w:rPr>
          <w:rFonts w:ascii="Helvetica" w:hAnsi="Helvetica"/>
          <w:b/>
          <w:lang w:val="es-UY"/>
        </w:rPr>
      </w:pPr>
      <w:r w:rsidRPr="00EC1576">
        <w:rPr>
          <w:rFonts w:ascii="Helvetica" w:hAnsi="Helvetica"/>
          <w:b/>
          <w:lang w:val="es-UY"/>
        </w:rPr>
        <w:t xml:space="preserve">(E. E. Nº 2013-17-1-0008546, </w:t>
      </w:r>
      <w:proofErr w:type="spellStart"/>
      <w:r w:rsidRPr="00EC1576">
        <w:rPr>
          <w:rFonts w:ascii="Helvetica" w:hAnsi="Helvetica"/>
          <w:b/>
          <w:lang w:val="es-UY"/>
        </w:rPr>
        <w:t>Ent</w:t>
      </w:r>
      <w:proofErr w:type="spellEnd"/>
      <w:r w:rsidRPr="00EC1576">
        <w:rPr>
          <w:rFonts w:ascii="Helvetica" w:hAnsi="Helvetica"/>
          <w:b/>
          <w:lang w:val="es-UY"/>
        </w:rPr>
        <w:t>. N° 7294/13.)</w:t>
      </w:r>
    </w:p>
    <w:p w:rsidR="00EC1576" w:rsidRPr="00EC1576" w:rsidRDefault="00EC1576">
      <w:pPr>
        <w:tabs>
          <w:tab w:val="center" w:pos="4253"/>
        </w:tabs>
        <w:suppressAutoHyphens/>
        <w:jc w:val="center"/>
        <w:rPr>
          <w:rFonts w:ascii="Arial" w:hAnsi="Arial"/>
          <w:spacing w:val="-3"/>
          <w:lang w:val="es-UY"/>
        </w:rPr>
      </w:pPr>
    </w:p>
    <w:p w:rsidR="00EC1576" w:rsidRPr="00EC1576" w:rsidRDefault="00EC1576">
      <w:pPr>
        <w:tabs>
          <w:tab w:val="center" w:pos="4253"/>
        </w:tabs>
        <w:suppressAutoHyphens/>
        <w:rPr>
          <w:rFonts w:ascii="Arial" w:hAnsi="Arial"/>
          <w:spacing w:val="-3"/>
          <w:lang w:val="es-UY"/>
        </w:rPr>
      </w:pPr>
    </w:p>
    <w:p w:rsidR="0006715C" w:rsidRDefault="0006715C" w:rsidP="00EC1576">
      <w:pPr>
        <w:spacing w:line="360" w:lineRule="auto"/>
        <w:ind w:firstLine="708"/>
        <w:jc w:val="both"/>
        <w:rPr>
          <w:rFonts w:ascii="Arial" w:hAnsi="Arial" w:cs="Arial"/>
        </w:rPr>
      </w:pPr>
      <w:r>
        <w:rPr>
          <w:rFonts w:ascii="Arial" w:hAnsi="Arial" w:cs="Arial"/>
          <w:b/>
        </w:rPr>
        <w:t>VISTO:</w:t>
      </w:r>
      <w:r>
        <w:rPr>
          <w:rFonts w:ascii="Arial" w:hAnsi="Arial" w:cs="Arial"/>
        </w:rPr>
        <w:t xml:space="preserve"> estas actuaciones remitidas por la Administración Nacional de Educación Pública (ANEP), relacionadas con el contrato de fideicomiso celebrado con la Corporación Nacional para el Desarrollo (CND), para la administración del Fondo de Infraestructura Pública de la ANEP;</w:t>
      </w:r>
    </w:p>
    <w:p w:rsidR="0006715C" w:rsidRDefault="0006715C" w:rsidP="00EC1576">
      <w:pPr>
        <w:tabs>
          <w:tab w:val="left" w:pos="1800"/>
        </w:tabs>
        <w:spacing w:line="360" w:lineRule="auto"/>
        <w:ind w:firstLine="709"/>
        <w:jc w:val="both"/>
        <w:rPr>
          <w:rFonts w:ascii="Arial" w:hAnsi="Arial" w:cs="Arial"/>
        </w:rPr>
      </w:pPr>
      <w:r>
        <w:rPr>
          <w:rFonts w:ascii="Arial" w:hAnsi="Arial" w:cs="Arial"/>
          <w:b/>
          <w:bCs/>
        </w:rPr>
        <w:t>RESULTANDO:</w:t>
      </w:r>
      <w:r>
        <w:rPr>
          <w:rFonts w:ascii="Arial" w:hAnsi="Arial" w:cs="Arial"/>
        </w:rPr>
        <w:t xml:space="preserve"> </w:t>
      </w:r>
      <w:r>
        <w:rPr>
          <w:rFonts w:ascii="Arial" w:hAnsi="Arial" w:cs="Arial"/>
          <w:b/>
          <w:bCs/>
        </w:rPr>
        <w:t xml:space="preserve">1) </w:t>
      </w:r>
      <w:r>
        <w:rPr>
          <w:rFonts w:ascii="Arial" w:hAnsi="Arial" w:cs="Arial"/>
        </w:rPr>
        <w:t xml:space="preserve">que este Tribunal en </w:t>
      </w:r>
      <w:r w:rsidR="00C92007">
        <w:rPr>
          <w:rFonts w:ascii="Arial" w:hAnsi="Arial" w:cs="Arial"/>
        </w:rPr>
        <w:t>S</w:t>
      </w:r>
      <w:r>
        <w:rPr>
          <w:rFonts w:ascii="Arial" w:hAnsi="Arial" w:cs="Arial"/>
        </w:rPr>
        <w:t xml:space="preserve">esión de fecha 12 de octubre de 2011 acordó no formular observaciones al contrato de fideicomiso y cometer a la </w:t>
      </w:r>
      <w:r w:rsidR="00C92007">
        <w:rPr>
          <w:rFonts w:ascii="Arial" w:hAnsi="Arial" w:cs="Arial"/>
        </w:rPr>
        <w:t>C</w:t>
      </w:r>
      <w:r>
        <w:rPr>
          <w:rFonts w:ascii="Arial" w:hAnsi="Arial" w:cs="Arial"/>
        </w:rPr>
        <w:t xml:space="preserve">ontadora Delegada la intervención de las trasferencia a la CND de hasta </w:t>
      </w:r>
      <w:r>
        <w:rPr>
          <w:rFonts w:ascii="Arial" w:hAnsi="Arial" w:cs="Arial"/>
          <w:b/>
          <w:bCs/>
        </w:rPr>
        <w:t>a)</w:t>
      </w:r>
      <w:r>
        <w:rPr>
          <w:rFonts w:ascii="Arial" w:hAnsi="Arial" w:cs="Arial"/>
        </w:rPr>
        <w:t xml:space="preserve"> $ 386</w:t>
      </w:r>
      <w:r w:rsidR="00C92007">
        <w:rPr>
          <w:rFonts w:ascii="Arial" w:hAnsi="Arial" w:cs="Arial"/>
        </w:rPr>
        <w:t>:</w:t>
      </w:r>
      <w:r>
        <w:rPr>
          <w:rFonts w:ascii="Arial" w:hAnsi="Arial" w:cs="Arial"/>
        </w:rPr>
        <w:t xml:space="preserve">661.490 durante el año 2011, </w:t>
      </w:r>
      <w:r>
        <w:rPr>
          <w:rFonts w:ascii="Arial" w:hAnsi="Arial" w:cs="Arial"/>
          <w:b/>
          <w:bCs/>
        </w:rPr>
        <w:t>b)</w:t>
      </w:r>
      <w:r>
        <w:rPr>
          <w:rFonts w:ascii="Arial" w:hAnsi="Arial" w:cs="Arial"/>
        </w:rPr>
        <w:t xml:space="preserve"> $ 663</w:t>
      </w:r>
      <w:r w:rsidR="00C92007">
        <w:rPr>
          <w:rFonts w:ascii="Arial" w:hAnsi="Arial" w:cs="Arial"/>
        </w:rPr>
        <w:t>:</w:t>
      </w:r>
      <w:r>
        <w:rPr>
          <w:rFonts w:ascii="Arial" w:hAnsi="Arial" w:cs="Arial"/>
        </w:rPr>
        <w:t xml:space="preserve">347.485 durante el año 2012, </w:t>
      </w:r>
      <w:r>
        <w:rPr>
          <w:rFonts w:ascii="Arial" w:hAnsi="Arial" w:cs="Arial"/>
          <w:b/>
          <w:bCs/>
        </w:rPr>
        <w:t>c)</w:t>
      </w:r>
      <w:r>
        <w:rPr>
          <w:rFonts w:ascii="Arial" w:hAnsi="Arial" w:cs="Arial"/>
        </w:rPr>
        <w:t xml:space="preserve"> $782</w:t>
      </w:r>
      <w:r w:rsidR="00C92007">
        <w:rPr>
          <w:rFonts w:ascii="Arial" w:hAnsi="Arial" w:cs="Arial"/>
        </w:rPr>
        <w:t>:</w:t>
      </w:r>
      <w:r>
        <w:rPr>
          <w:rFonts w:ascii="Arial" w:hAnsi="Arial" w:cs="Arial"/>
        </w:rPr>
        <w:t xml:space="preserve">991.025 durante el año 2013 y </w:t>
      </w:r>
      <w:r>
        <w:rPr>
          <w:rFonts w:ascii="Arial" w:hAnsi="Arial" w:cs="Arial"/>
          <w:b/>
          <w:bCs/>
        </w:rPr>
        <w:t>d)</w:t>
      </w:r>
      <w:r>
        <w:rPr>
          <w:rFonts w:ascii="Arial" w:hAnsi="Arial" w:cs="Arial"/>
        </w:rPr>
        <w:t xml:space="preserve"> $ 611</w:t>
      </w:r>
      <w:r w:rsidR="00C92007">
        <w:rPr>
          <w:rFonts w:ascii="Arial" w:hAnsi="Arial" w:cs="Arial"/>
        </w:rPr>
        <w:t>:</w:t>
      </w:r>
      <w:r>
        <w:rPr>
          <w:rFonts w:ascii="Arial" w:hAnsi="Arial" w:cs="Arial"/>
        </w:rPr>
        <w:t xml:space="preserve">000.000 durante el año 2014, previo control de la imputación de las mismas a </w:t>
      </w:r>
      <w:r w:rsidR="00C92007">
        <w:rPr>
          <w:rFonts w:ascii="Arial" w:hAnsi="Arial" w:cs="Arial"/>
        </w:rPr>
        <w:t>G</w:t>
      </w:r>
      <w:r>
        <w:rPr>
          <w:rFonts w:ascii="Arial" w:hAnsi="Arial" w:cs="Arial"/>
        </w:rPr>
        <w:t xml:space="preserve">rupo adecuado con disponibilidad suficiente en el </w:t>
      </w:r>
      <w:r w:rsidR="00C92007">
        <w:rPr>
          <w:rFonts w:ascii="Arial" w:hAnsi="Arial" w:cs="Arial"/>
        </w:rPr>
        <w:t>E</w:t>
      </w:r>
      <w:r>
        <w:rPr>
          <w:rFonts w:ascii="Arial" w:hAnsi="Arial" w:cs="Arial"/>
        </w:rPr>
        <w:t>jercicio correspondiente;</w:t>
      </w:r>
    </w:p>
    <w:p w:rsidR="0006715C" w:rsidRDefault="0006715C" w:rsidP="00EC1576">
      <w:pPr>
        <w:tabs>
          <w:tab w:val="left" w:pos="1800"/>
        </w:tabs>
        <w:spacing w:line="360" w:lineRule="auto"/>
        <w:ind w:firstLine="2552"/>
        <w:jc w:val="both"/>
        <w:rPr>
          <w:rFonts w:ascii="Arial" w:hAnsi="Arial" w:cs="Arial"/>
        </w:rPr>
      </w:pPr>
      <w:r>
        <w:rPr>
          <w:rFonts w:ascii="Arial" w:hAnsi="Arial" w:cs="Arial"/>
          <w:b/>
          <w:bCs/>
        </w:rPr>
        <w:t xml:space="preserve">2) </w:t>
      </w:r>
      <w:r>
        <w:rPr>
          <w:rFonts w:ascii="Arial" w:hAnsi="Arial" w:cs="Arial"/>
        </w:rPr>
        <w:t>que en esta oportunidad se remite Resolución Nº 1 del Consejo Directivo Central de la ANEP de fecha 18 de diciembre de 2013, autorizando la transferencia a la CND de hasta $ 300</w:t>
      </w:r>
      <w:r w:rsidR="00C92007">
        <w:rPr>
          <w:rFonts w:ascii="Arial" w:hAnsi="Arial" w:cs="Arial"/>
        </w:rPr>
        <w:t>:</w:t>
      </w:r>
      <w:r>
        <w:rPr>
          <w:rFonts w:ascii="Arial" w:hAnsi="Arial" w:cs="Arial"/>
        </w:rPr>
        <w:t>000.000, con cargo al Proyecto 888, sujeto a la disponibilidad del crédito presupuestal;</w:t>
      </w:r>
    </w:p>
    <w:p w:rsidR="0006715C" w:rsidRDefault="0006715C" w:rsidP="00EC1576">
      <w:pPr>
        <w:tabs>
          <w:tab w:val="left" w:pos="1800"/>
        </w:tabs>
        <w:spacing w:line="360" w:lineRule="auto"/>
        <w:ind w:firstLine="2552"/>
        <w:jc w:val="both"/>
        <w:rPr>
          <w:rFonts w:ascii="Arial" w:hAnsi="Arial" w:cs="Arial"/>
        </w:rPr>
      </w:pPr>
      <w:r>
        <w:rPr>
          <w:rFonts w:ascii="Arial" w:hAnsi="Arial" w:cs="Arial"/>
          <w:b/>
          <w:bCs/>
        </w:rPr>
        <w:t>3)</w:t>
      </w:r>
      <w:r>
        <w:rPr>
          <w:rFonts w:ascii="Arial" w:hAnsi="Arial" w:cs="Arial"/>
        </w:rPr>
        <w:t xml:space="preserve"> que la Gerencia de Gestión Financiera de la ANEP remite las actuaciones para su intervención en razón del monto de la erogación;</w:t>
      </w:r>
    </w:p>
    <w:p w:rsidR="0006715C" w:rsidRDefault="0006715C" w:rsidP="00EC1576">
      <w:pPr>
        <w:tabs>
          <w:tab w:val="left" w:pos="1800"/>
        </w:tabs>
        <w:spacing w:line="360" w:lineRule="auto"/>
        <w:ind w:firstLine="709"/>
        <w:jc w:val="both"/>
        <w:rPr>
          <w:rFonts w:ascii="Arial" w:hAnsi="Arial" w:cs="Arial"/>
          <w:color w:val="000000"/>
          <w:szCs w:val="22"/>
        </w:rPr>
      </w:pPr>
      <w:r>
        <w:rPr>
          <w:rFonts w:ascii="Arial" w:hAnsi="Arial" w:cs="Arial"/>
          <w:b/>
          <w:bCs/>
        </w:rPr>
        <w:t>CONSIDERANDO: 1</w:t>
      </w:r>
      <w:r>
        <w:rPr>
          <w:rFonts w:ascii="Arial" w:hAnsi="Arial" w:cs="Arial"/>
          <w:b/>
          <w:bCs/>
          <w:color w:val="000000"/>
          <w:szCs w:val="18"/>
        </w:rPr>
        <w:t xml:space="preserve">) </w:t>
      </w:r>
      <w:r>
        <w:rPr>
          <w:rFonts w:ascii="Arial" w:hAnsi="Arial" w:cs="Arial"/>
          <w:color w:val="000000"/>
          <w:szCs w:val="18"/>
        </w:rPr>
        <w:t xml:space="preserve">que el </w:t>
      </w:r>
      <w:r w:rsidR="00EC1576">
        <w:rPr>
          <w:rFonts w:ascii="Arial" w:hAnsi="Arial" w:cs="Arial"/>
          <w:color w:val="000000"/>
          <w:szCs w:val="18"/>
        </w:rPr>
        <w:t>A</w:t>
      </w:r>
      <w:r>
        <w:rPr>
          <w:rFonts w:ascii="Arial" w:hAnsi="Arial" w:cs="Arial"/>
          <w:color w:val="000000"/>
          <w:szCs w:val="18"/>
        </w:rPr>
        <w:t>rt</w:t>
      </w:r>
      <w:r w:rsidR="00EC1576">
        <w:rPr>
          <w:rFonts w:ascii="Arial" w:hAnsi="Arial" w:cs="Arial"/>
          <w:color w:val="000000"/>
          <w:szCs w:val="18"/>
        </w:rPr>
        <w:t>í</w:t>
      </w:r>
      <w:r>
        <w:rPr>
          <w:rFonts w:ascii="Arial" w:hAnsi="Arial" w:cs="Arial"/>
          <w:color w:val="000000"/>
          <w:szCs w:val="18"/>
        </w:rPr>
        <w:t xml:space="preserve">culo 672 de la </w:t>
      </w:r>
      <w:r w:rsidR="00EC1576">
        <w:rPr>
          <w:rFonts w:ascii="Arial" w:hAnsi="Arial" w:cs="Arial"/>
          <w:color w:val="000000"/>
          <w:szCs w:val="18"/>
        </w:rPr>
        <w:t>L</w:t>
      </w:r>
      <w:r>
        <w:rPr>
          <w:rFonts w:ascii="Arial" w:hAnsi="Arial" w:cs="Arial"/>
          <w:color w:val="000000"/>
          <w:szCs w:val="18"/>
        </w:rPr>
        <w:t xml:space="preserve">ey Nº 18.719, le </w:t>
      </w:r>
      <w:r>
        <w:rPr>
          <w:rFonts w:ascii="Arial" w:hAnsi="Arial" w:cs="Arial"/>
          <w:color w:val="000000"/>
          <w:szCs w:val="22"/>
        </w:rPr>
        <w:t xml:space="preserve">asignó a las ANEP las partidas anuales mencionadas en la </w:t>
      </w:r>
      <w:r w:rsidR="00C92007">
        <w:rPr>
          <w:rFonts w:ascii="Arial" w:hAnsi="Arial" w:cs="Arial"/>
          <w:color w:val="000000"/>
          <w:szCs w:val="22"/>
        </w:rPr>
        <w:t>C</w:t>
      </w:r>
      <w:r>
        <w:rPr>
          <w:rFonts w:ascii="Arial" w:hAnsi="Arial" w:cs="Arial"/>
          <w:color w:val="000000"/>
          <w:szCs w:val="22"/>
        </w:rPr>
        <w:t xml:space="preserve">láusula cuarta del </w:t>
      </w:r>
      <w:r w:rsidR="00C92007">
        <w:rPr>
          <w:rFonts w:ascii="Arial" w:hAnsi="Arial" w:cs="Arial"/>
          <w:color w:val="000000"/>
          <w:szCs w:val="22"/>
        </w:rPr>
        <w:t>C</w:t>
      </w:r>
      <w:r>
        <w:rPr>
          <w:rFonts w:ascii="Arial" w:hAnsi="Arial" w:cs="Arial"/>
          <w:color w:val="000000"/>
          <w:szCs w:val="22"/>
        </w:rPr>
        <w:t>ontrato, a los efectos de constituir el Fondo de Infraestructura Pública con el objetivo de contribuir al crecimiento, mejoramiento y rehabilitación de las infraestructuras edilicias educativas públicas;</w:t>
      </w:r>
    </w:p>
    <w:p w:rsidR="0006715C" w:rsidRDefault="00EC1576" w:rsidP="00EC1576">
      <w:pPr>
        <w:autoSpaceDE w:val="0"/>
        <w:autoSpaceDN w:val="0"/>
        <w:adjustRightInd w:val="0"/>
        <w:spacing w:line="360" w:lineRule="auto"/>
        <w:ind w:firstLine="2835"/>
        <w:jc w:val="both"/>
        <w:rPr>
          <w:rFonts w:ascii="Arial" w:hAnsi="Arial" w:cs="Arial"/>
          <w:color w:val="000000"/>
          <w:szCs w:val="22"/>
        </w:rPr>
      </w:pPr>
      <w:r>
        <w:rPr>
          <w:rFonts w:ascii="Arial" w:hAnsi="Arial" w:cs="Arial"/>
          <w:color w:val="000000"/>
          <w:szCs w:val="22"/>
        </w:rPr>
        <w:lastRenderedPageBreak/>
        <w:t xml:space="preserve"> </w:t>
      </w:r>
      <w:r w:rsidR="0006715C">
        <w:rPr>
          <w:rFonts w:ascii="Arial" w:hAnsi="Arial" w:cs="Arial"/>
          <w:b/>
          <w:bCs/>
          <w:color w:val="000000"/>
          <w:szCs w:val="22"/>
        </w:rPr>
        <w:t>2)</w:t>
      </w:r>
      <w:r w:rsidR="0006715C">
        <w:rPr>
          <w:rFonts w:ascii="Arial" w:hAnsi="Arial" w:cs="Arial"/>
          <w:color w:val="000000"/>
          <w:szCs w:val="22"/>
        </w:rPr>
        <w:t xml:space="preserve"> que asimismo, en su </w:t>
      </w:r>
      <w:r w:rsidR="00E37769">
        <w:rPr>
          <w:rFonts w:ascii="Arial" w:hAnsi="Arial" w:cs="Arial"/>
          <w:color w:val="000000"/>
          <w:szCs w:val="22"/>
        </w:rPr>
        <w:t>I</w:t>
      </w:r>
      <w:r w:rsidR="0006715C">
        <w:rPr>
          <w:rFonts w:ascii="Arial" w:hAnsi="Arial" w:cs="Arial"/>
          <w:color w:val="000000"/>
          <w:szCs w:val="22"/>
        </w:rPr>
        <w:t>nciso tercero, la mencionada disposición faculta a la A</w:t>
      </w:r>
      <w:r w:rsidR="00E37769">
        <w:rPr>
          <w:rFonts w:ascii="Arial" w:hAnsi="Arial" w:cs="Arial"/>
          <w:color w:val="000000"/>
          <w:szCs w:val="22"/>
        </w:rPr>
        <w:t>NEP a transferir al mismo Fondo</w:t>
      </w:r>
      <w:r w:rsidR="0006715C">
        <w:rPr>
          <w:rFonts w:ascii="Arial" w:hAnsi="Arial" w:cs="Arial"/>
          <w:color w:val="000000"/>
          <w:szCs w:val="22"/>
        </w:rPr>
        <w:t xml:space="preserve"> otros montos correspondientes a créditos presupuestales de los </w:t>
      </w:r>
      <w:r w:rsidR="00E37769">
        <w:rPr>
          <w:rFonts w:ascii="Arial" w:hAnsi="Arial" w:cs="Arial"/>
          <w:color w:val="000000"/>
          <w:szCs w:val="22"/>
        </w:rPr>
        <w:t>P</w:t>
      </w:r>
      <w:r w:rsidR="0006715C">
        <w:rPr>
          <w:rFonts w:ascii="Arial" w:hAnsi="Arial" w:cs="Arial"/>
          <w:color w:val="000000"/>
          <w:szCs w:val="22"/>
        </w:rPr>
        <w:t xml:space="preserve">royectos de </w:t>
      </w:r>
      <w:r w:rsidR="00E37769">
        <w:rPr>
          <w:rFonts w:ascii="Arial" w:hAnsi="Arial" w:cs="Arial"/>
          <w:color w:val="000000"/>
          <w:szCs w:val="22"/>
        </w:rPr>
        <w:t>I</w:t>
      </w:r>
      <w:r w:rsidR="0006715C">
        <w:rPr>
          <w:rFonts w:ascii="Arial" w:hAnsi="Arial" w:cs="Arial"/>
          <w:color w:val="000000"/>
          <w:szCs w:val="22"/>
        </w:rPr>
        <w:t>nversión destinados al crecimiento, mejoramiento y rehabilitación de las infraestructuras edilicias educativas públicas, de las que se dará cuenta a la Asamblea General;</w:t>
      </w:r>
    </w:p>
    <w:p w:rsidR="0006715C" w:rsidRDefault="0006715C" w:rsidP="00EC1576">
      <w:pPr>
        <w:tabs>
          <w:tab w:val="left" w:pos="1800"/>
        </w:tabs>
        <w:spacing w:line="360" w:lineRule="auto"/>
        <w:ind w:firstLine="2835"/>
        <w:jc w:val="both"/>
        <w:rPr>
          <w:rFonts w:ascii="Arial" w:hAnsi="Arial" w:cs="Arial"/>
          <w:color w:val="000000"/>
          <w:szCs w:val="22"/>
        </w:rPr>
      </w:pPr>
      <w:r>
        <w:rPr>
          <w:rFonts w:ascii="Arial" w:hAnsi="Arial" w:cs="Arial"/>
          <w:b/>
          <w:bCs/>
          <w:color w:val="000000"/>
          <w:szCs w:val="22"/>
        </w:rPr>
        <w:t xml:space="preserve">3) </w:t>
      </w:r>
      <w:r>
        <w:rPr>
          <w:rFonts w:ascii="Arial" w:hAnsi="Arial" w:cs="Arial"/>
          <w:color w:val="000000"/>
          <w:szCs w:val="22"/>
        </w:rPr>
        <w:t xml:space="preserve">que el </w:t>
      </w:r>
      <w:r w:rsidR="00EC1576">
        <w:rPr>
          <w:rFonts w:ascii="Arial" w:hAnsi="Arial" w:cs="Arial"/>
          <w:color w:val="000000"/>
          <w:szCs w:val="22"/>
        </w:rPr>
        <w:t>A</w:t>
      </w:r>
      <w:r>
        <w:rPr>
          <w:rFonts w:ascii="Arial" w:hAnsi="Arial" w:cs="Arial"/>
          <w:color w:val="000000"/>
          <w:szCs w:val="22"/>
        </w:rPr>
        <w:t xml:space="preserve">rtículo 4 del </w:t>
      </w:r>
      <w:r w:rsidR="00E37769">
        <w:rPr>
          <w:rFonts w:ascii="Arial" w:hAnsi="Arial" w:cs="Arial"/>
          <w:color w:val="000000"/>
          <w:szCs w:val="22"/>
        </w:rPr>
        <w:t>C</w:t>
      </w:r>
      <w:r>
        <w:rPr>
          <w:rFonts w:ascii="Arial" w:hAnsi="Arial" w:cs="Arial"/>
          <w:color w:val="000000"/>
          <w:szCs w:val="22"/>
        </w:rPr>
        <w:t xml:space="preserve">ontrato de </w:t>
      </w:r>
      <w:r w:rsidR="00E37769">
        <w:rPr>
          <w:rFonts w:ascii="Arial" w:hAnsi="Arial" w:cs="Arial"/>
          <w:color w:val="000000"/>
          <w:szCs w:val="22"/>
        </w:rPr>
        <w:t>F</w:t>
      </w:r>
      <w:r>
        <w:rPr>
          <w:rFonts w:ascii="Arial" w:hAnsi="Arial" w:cs="Arial"/>
          <w:color w:val="000000"/>
          <w:szCs w:val="22"/>
        </w:rPr>
        <w:t>ideicomiso establece que la ANEP</w:t>
      </w:r>
      <w:r w:rsidR="008264B6">
        <w:rPr>
          <w:rFonts w:ascii="Arial" w:hAnsi="Arial" w:cs="Arial"/>
          <w:color w:val="000000"/>
          <w:szCs w:val="22"/>
        </w:rPr>
        <w:t xml:space="preserve"> podrá transferir</w:t>
      </w:r>
      <w:r>
        <w:rPr>
          <w:rFonts w:ascii="Arial" w:hAnsi="Arial" w:cs="Arial"/>
          <w:color w:val="000000"/>
          <w:szCs w:val="22"/>
        </w:rPr>
        <w:t xml:space="preserve"> al patrimonio autónomo del fideicomiso, partidas dinerarias adicionales a las pactadas en el referido </w:t>
      </w:r>
      <w:r w:rsidR="00E37769">
        <w:rPr>
          <w:rFonts w:ascii="Arial" w:hAnsi="Arial" w:cs="Arial"/>
          <w:color w:val="000000"/>
          <w:szCs w:val="22"/>
        </w:rPr>
        <w:t>A</w:t>
      </w:r>
      <w:r>
        <w:rPr>
          <w:rFonts w:ascii="Arial" w:hAnsi="Arial" w:cs="Arial"/>
          <w:color w:val="000000"/>
          <w:szCs w:val="22"/>
        </w:rPr>
        <w:t xml:space="preserve">rtículo, la que se encuentra prevista en el </w:t>
      </w:r>
      <w:r w:rsidR="00E37769">
        <w:rPr>
          <w:rFonts w:ascii="Arial" w:hAnsi="Arial" w:cs="Arial"/>
          <w:color w:val="000000"/>
          <w:szCs w:val="22"/>
        </w:rPr>
        <w:t>I</w:t>
      </w:r>
      <w:r>
        <w:rPr>
          <w:rFonts w:ascii="Arial" w:hAnsi="Arial" w:cs="Arial"/>
          <w:color w:val="000000"/>
          <w:szCs w:val="22"/>
        </w:rPr>
        <w:t xml:space="preserve">nciso tercero del </w:t>
      </w:r>
      <w:r w:rsidR="00EC1576">
        <w:rPr>
          <w:rFonts w:ascii="Arial" w:hAnsi="Arial" w:cs="Arial"/>
          <w:color w:val="000000"/>
          <w:szCs w:val="22"/>
        </w:rPr>
        <w:t>A</w:t>
      </w:r>
      <w:r>
        <w:rPr>
          <w:rFonts w:ascii="Arial" w:hAnsi="Arial" w:cs="Arial"/>
          <w:color w:val="000000"/>
          <w:szCs w:val="22"/>
        </w:rPr>
        <w:t>rtículo 672 de la Ley Nº 18</w:t>
      </w:r>
      <w:r w:rsidR="00E37769">
        <w:rPr>
          <w:rFonts w:ascii="Arial" w:hAnsi="Arial" w:cs="Arial"/>
          <w:color w:val="000000"/>
          <w:szCs w:val="22"/>
        </w:rPr>
        <w:t>.</w:t>
      </w:r>
      <w:r>
        <w:rPr>
          <w:rFonts w:ascii="Arial" w:hAnsi="Arial" w:cs="Arial"/>
          <w:color w:val="000000"/>
          <w:szCs w:val="22"/>
        </w:rPr>
        <w:t>719;</w:t>
      </w:r>
    </w:p>
    <w:p w:rsidR="0006715C" w:rsidRDefault="0006715C" w:rsidP="00EC1576">
      <w:pPr>
        <w:spacing w:line="360" w:lineRule="auto"/>
        <w:ind w:firstLine="708"/>
        <w:jc w:val="both"/>
        <w:rPr>
          <w:rFonts w:ascii="Arial" w:hAnsi="Arial" w:cs="Arial"/>
        </w:rPr>
      </w:pPr>
      <w:r>
        <w:rPr>
          <w:rFonts w:ascii="Arial" w:hAnsi="Arial" w:cs="Arial"/>
          <w:b/>
          <w:bCs/>
        </w:rPr>
        <w:t xml:space="preserve">ATENTO: </w:t>
      </w:r>
      <w:r>
        <w:rPr>
          <w:rFonts w:ascii="Arial" w:hAnsi="Arial" w:cs="Arial"/>
        </w:rPr>
        <w:t xml:space="preserve">a lo expresado precedentemente, a lo dispuesto por el </w:t>
      </w:r>
      <w:r w:rsidR="006C5A4D">
        <w:rPr>
          <w:rFonts w:ascii="Arial" w:hAnsi="Arial" w:cs="Arial"/>
        </w:rPr>
        <w:t>A</w:t>
      </w:r>
      <w:r>
        <w:rPr>
          <w:rFonts w:ascii="Arial" w:hAnsi="Arial" w:cs="Arial"/>
        </w:rPr>
        <w:t xml:space="preserve">rtículo 211 </w:t>
      </w:r>
      <w:r w:rsidR="006C5A4D">
        <w:rPr>
          <w:rFonts w:ascii="Arial" w:hAnsi="Arial" w:cs="Arial"/>
        </w:rPr>
        <w:t>L</w:t>
      </w:r>
      <w:r>
        <w:rPr>
          <w:rFonts w:ascii="Arial" w:hAnsi="Arial" w:cs="Arial"/>
        </w:rPr>
        <w:t xml:space="preserve">iteral B) de la Constitución de la República, e </w:t>
      </w:r>
      <w:r w:rsidR="00E37769">
        <w:rPr>
          <w:rFonts w:ascii="Arial" w:hAnsi="Arial" w:cs="Arial"/>
          <w:color w:val="000000"/>
          <w:szCs w:val="22"/>
        </w:rPr>
        <w:t>I</w:t>
      </w:r>
      <w:r>
        <w:rPr>
          <w:rFonts w:ascii="Arial" w:hAnsi="Arial" w:cs="Arial"/>
          <w:color w:val="000000"/>
          <w:szCs w:val="22"/>
        </w:rPr>
        <w:t xml:space="preserve">nciso tercero del </w:t>
      </w:r>
      <w:r w:rsidR="006C5A4D">
        <w:rPr>
          <w:rFonts w:ascii="Arial" w:hAnsi="Arial" w:cs="Arial"/>
          <w:color w:val="000000"/>
          <w:szCs w:val="22"/>
        </w:rPr>
        <w:t>A</w:t>
      </w:r>
      <w:r>
        <w:rPr>
          <w:rFonts w:ascii="Arial" w:hAnsi="Arial" w:cs="Arial"/>
          <w:color w:val="000000"/>
          <w:szCs w:val="22"/>
        </w:rPr>
        <w:t>rtículo 672 de la Ley Nº 18</w:t>
      </w:r>
      <w:r w:rsidR="00E37769">
        <w:rPr>
          <w:rFonts w:ascii="Arial" w:hAnsi="Arial" w:cs="Arial"/>
          <w:color w:val="000000"/>
          <w:szCs w:val="22"/>
        </w:rPr>
        <w:t>.</w:t>
      </w:r>
      <w:r>
        <w:rPr>
          <w:rFonts w:ascii="Arial" w:hAnsi="Arial" w:cs="Arial"/>
          <w:color w:val="000000"/>
          <w:szCs w:val="22"/>
        </w:rPr>
        <w:t>719</w:t>
      </w:r>
      <w:r>
        <w:rPr>
          <w:rFonts w:ascii="Arial" w:hAnsi="Arial" w:cs="Arial"/>
        </w:rPr>
        <w:t>;</w:t>
      </w:r>
    </w:p>
    <w:p w:rsidR="0006715C" w:rsidRDefault="0006715C">
      <w:pPr>
        <w:pStyle w:val="Ttulo2"/>
        <w:spacing w:line="360" w:lineRule="auto"/>
        <w:rPr>
          <w:rFonts w:cs="Arial"/>
          <w:bCs w:val="0"/>
        </w:rPr>
      </w:pPr>
      <w:r>
        <w:rPr>
          <w:rFonts w:cs="Arial"/>
          <w:bCs w:val="0"/>
        </w:rPr>
        <w:t>EL TRIBUNAL ACUERDA</w:t>
      </w:r>
    </w:p>
    <w:p w:rsidR="0006715C" w:rsidRDefault="006C5A4D" w:rsidP="006C5A4D">
      <w:pPr>
        <w:spacing w:line="360" w:lineRule="auto"/>
        <w:ind w:left="284" w:hanging="284"/>
        <w:jc w:val="both"/>
        <w:rPr>
          <w:rFonts w:ascii="Arial" w:hAnsi="Arial" w:cs="Arial"/>
        </w:rPr>
      </w:pPr>
      <w:r w:rsidRPr="006C5A4D">
        <w:rPr>
          <w:rFonts w:ascii="Arial" w:hAnsi="Arial" w:cs="Arial"/>
          <w:b/>
          <w:spacing w:val="8"/>
        </w:rPr>
        <w:t>1)</w:t>
      </w:r>
      <w:r w:rsidRPr="006C5A4D">
        <w:rPr>
          <w:rFonts w:ascii="Arial" w:hAnsi="Arial" w:cs="Arial"/>
          <w:spacing w:val="8"/>
        </w:rPr>
        <w:t xml:space="preserve"> </w:t>
      </w:r>
      <w:r w:rsidR="0006715C" w:rsidRPr="006C5A4D">
        <w:rPr>
          <w:rFonts w:ascii="Arial" w:hAnsi="Arial" w:cs="Arial"/>
          <w:spacing w:val="8"/>
        </w:rPr>
        <w:t>Cometer a</w:t>
      </w:r>
      <w:r>
        <w:rPr>
          <w:rFonts w:ascii="Arial" w:hAnsi="Arial" w:cs="Arial"/>
          <w:spacing w:val="8"/>
        </w:rPr>
        <w:t xml:space="preserve"> </w:t>
      </w:r>
      <w:r w:rsidR="0006715C" w:rsidRPr="006C5A4D">
        <w:rPr>
          <w:rFonts w:ascii="Arial" w:hAnsi="Arial" w:cs="Arial"/>
          <w:spacing w:val="8"/>
        </w:rPr>
        <w:t>l</w:t>
      </w:r>
      <w:r>
        <w:rPr>
          <w:rFonts w:ascii="Arial" w:hAnsi="Arial" w:cs="Arial"/>
          <w:spacing w:val="8"/>
        </w:rPr>
        <w:t>a</w:t>
      </w:r>
      <w:r w:rsidR="0006715C" w:rsidRPr="006C5A4D">
        <w:rPr>
          <w:rFonts w:ascii="Arial" w:hAnsi="Arial" w:cs="Arial"/>
          <w:spacing w:val="8"/>
        </w:rPr>
        <w:t xml:space="preserve"> Contador</w:t>
      </w:r>
      <w:r>
        <w:rPr>
          <w:rFonts w:ascii="Arial" w:hAnsi="Arial" w:cs="Arial"/>
          <w:spacing w:val="8"/>
        </w:rPr>
        <w:t>a</w:t>
      </w:r>
      <w:r w:rsidR="0006715C" w:rsidRPr="006C5A4D">
        <w:rPr>
          <w:rFonts w:ascii="Arial" w:hAnsi="Arial" w:cs="Arial"/>
          <w:spacing w:val="8"/>
        </w:rPr>
        <w:t xml:space="preserve"> Delegad</w:t>
      </w:r>
      <w:r>
        <w:rPr>
          <w:rFonts w:ascii="Arial" w:hAnsi="Arial" w:cs="Arial"/>
          <w:spacing w:val="8"/>
        </w:rPr>
        <w:t>a</w:t>
      </w:r>
      <w:r w:rsidR="0006715C" w:rsidRPr="006C5A4D">
        <w:rPr>
          <w:rFonts w:ascii="Arial" w:hAnsi="Arial" w:cs="Arial"/>
          <w:spacing w:val="8"/>
        </w:rPr>
        <w:t xml:space="preserve"> la intervención de la transferencia de hasta $</w:t>
      </w:r>
      <w:r w:rsidR="0006715C">
        <w:rPr>
          <w:rFonts w:ascii="Arial" w:hAnsi="Arial" w:cs="Arial"/>
        </w:rPr>
        <w:t xml:space="preserve"> 300</w:t>
      </w:r>
      <w:r w:rsidR="00E37769">
        <w:rPr>
          <w:rFonts w:ascii="Arial" w:hAnsi="Arial" w:cs="Arial"/>
        </w:rPr>
        <w:t>:</w:t>
      </w:r>
      <w:r w:rsidR="0006715C">
        <w:rPr>
          <w:rFonts w:ascii="Arial" w:hAnsi="Arial" w:cs="Arial"/>
        </w:rPr>
        <w:t>000.000 a la Corporación Nacional para el Desarrollo, previo control de su imputación con cargo a rubro adecuado con disponibilidad suficiente, y del cumplimiento de la rendición de cuentas de las transferencias efectuadas con anterioridad a la CND en el marco del</w:t>
      </w:r>
      <w:r w:rsidR="00C86E73">
        <w:rPr>
          <w:rFonts w:ascii="Arial" w:hAnsi="Arial" w:cs="Arial"/>
        </w:rPr>
        <w:t xml:space="preserve"> Contrato de Fideicomiso, conforme lo dispone la Ordenanza 77 del Tribunal de Cuentas, el </w:t>
      </w:r>
      <w:r w:rsidR="00E37769">
        <w:rPr>
          <w:rFonts w:ascii="Arial" w:hAnsi="Arial" w:cs="Arial"/>
        </w:rPr>
        <w:t>A</w:t>
      </w:r>
      <w:r w:rsidR="00C86E73">
        <w:rPr>
          <w:rFonts w:ascii="Arial" w:hAnsi="Arial" w:cs="Arial"/>
        </w:rPr>
        <w:t>rtículo 132 del TOCAF y el Artículo 416 de la Ley 17.930</w:t>
      </w:r>
      <w:r w:rsidR="0006715C">
        <w:rPr>
          <w:rFonts w:ascii="Arial" w:hAnsi="Arial" w:cs="Arial"/>
        </w:rPr>
        <w:t>;</w:t>
      </w:r>
    </w:p>
    <w:p w:rsidR="0006715C" w:rsidRDefault="006C5A4D" w:rsidP="00E37769">
      <w:pPr>
        <w:spacing w:line="360" w:lineRule="auto"/>
        <w:ind w:left="284" w:hanging="284"/>
        <w:jc w:val="both"/>
        <w:rPr>
          <w:rFonts w:ascii="Arial" w:hAnsi="Arial" w:cs="Arial"/>
        </w:rPr>
      </w:pPr>
      <w:r w:rsidRPr="006C5A4D">
        <w:rPr>
          <w:rFonts w:ascii="Arial" w:hAnsi="Arial" w:cs="Arial"/>
          <w:b/>
        </w:rPr>
        <w:t>2)</w:t>
      </w:r>
      <w:r>
        <w:rPr>
          <w:rFonts w:ascii="Arial" w:hAnsi="Arial" w:cs="Arial"/>
          <w:b/>
        </w:rPr>
        <w:t xml:space="preserve"> </w:t>
      </w:r>
      <w:r w:rsidR="0006715C">
        <w:rPr>
          <w:rFonts w:ascii="Arial" w:hAnsi="Arial" w:cs="Arial"/>
        </w:rPr>
        <w:t xml:space="preserve">Téngase presente que se deberá dar cuenta a la Asamblea General </w:t>
      </w:r>
      <w:r>
        <w:rPr>
          <w:rFonts w:ascii="Arial" w:hAnsi="Arial" w:cs="Arial"/>
        </w:rPr>
        <w:t xml:space="preserve"> </w:t>
      </w:r>
      <w:r w:rsidR="0006715C">
        <w:rPr>
          <w:rFonts w:ascii="Arial" w:hAnsi="Arial" w:cs="Arial"/>
        </w:rPr>
        <w:t>Considerando 2);</w:t>
      </w:r>
    </w:p>
    <w:p w:rsidR="0006715C" w:rsidRDefault="006C5A4D" w:rsidP="006C5A4D">
      <w:pPr>
        <w:spacing w:line="360" w:lineRule="auto"/>
        <w:rPr>
          <w:rFonts w:ascii="Arial" w:hAnsi="Arial" w:cs="Arial"/>
        </w:rPr>
      </w:pPr>
      <w:r w:rsidRPr="006C5A4D">
        <w:rPr>
          <w:rFonts w:ascii="Arial" w:hAnsi="Arial" w:cs="Arial"/>
          <w:b/>
        </w:rPr>
        <w:t>3)</w:t>
      </w:r>
      <w:r>
        <w:rPr>
          <w:rFonts w:ascii="Arial" w:hAnsi="Arial" w:cs="Arial"/>
          <w:b/>
        </w:rPr>
        <w:t xml:space="preserve"> </w:t>
      </w:r>
      <w:r w:rsidR="0006715C">
        <w:rPr>
          <w:rFonts w:ascii="Arial" w:hAnsi="Arial" w:cs="Arial"/>
        </w:rPr>
        <w:t>Comunicar a</w:t>
      </w:r>
      <w:r>
        <w:rPr>
          <w:rFonts w:ascii="Arial" w:hAnsi="Arial" w:cs="Arial"/>
        </w:rPr>
        <w:t xml:space="preserve"> </w:t>
      </w:r>
      <w:r w:rsidR="0006715C">
        <w:rPr>
          <w:rFonts w:ascii="Arial" w:hAnsi="Arial" w:cs="Arial"/>
        </w:rPr>
        <w:t>l</w:t>
      </w:r>
      <w:r>
        <w:rPr>
          <w:rFonts w:ascii="Arial" w:hAnsi="Arial" w:cs="Arial"/>
        </w:rPr>
        <w:t>a</w:t>
      </w:r>
      <w:r w:rsidR="0006715C">
        <w:rPr>
          <w:rFonts w:ascii="Arial" w:hAnsi="Arial" w:cs="Arial"/>
        </w:rPr>
        <w:t xml:space="preserve"> Contador</w:t>
      </w:r>
      <w:r>
        <w:rPr>
          <w:rFonts w:ascii="Arial" w:hAnsi="Arial" w:cs="Arial"/>
        </w:rPr>
        <w:t>a</w:t>
      </w:r>
      <w:r w:rsidR="0006715C">
        <w:rPr>
          <w:rFonts w:ascii="Arial" w:hAnsi="Arial" w:cs="Arial"/>
        </w:rPr>
        <w:t xml:space="preserve"> </w:t>
      </w:r>
      <w:r w:rsidR="008264B6">
        <w:rPr>
          <w:rFonts w:ascii="Arial" w:hAnsi="Arial" w:cs="Arial"/>
        </w:rPr>
        <w:t>D</w:t>
      </w:r>
      <w:r>
        <w:rPr>
          <w:rFonts w:ascii="Arial" w:hAnsi="Arial" w:cs="Arial"/>
        </w:rPr>
        <w:t>elegada</w:t>
      </w:r>
      <w:r w:rsidR="0006715C">
        <w:rPr>
          <w:rFonts w:ascii="Arial" w:hAnsi="Arial" w:cs="Arial"/>
        </w:rPr>
        <w:t>;</w:t>
      </w:r>
      <w:r>
        <w:rPr>
          <w:rFonts w:ascii="Arial" w:hAnsi="Arial" w:cs="Arial"/>
        </w:rPr>
        <w:t xml:space="preserve"> y</w:t>
      </w:r>
    </w:p>
    <w:p w:rsidR="006C5A4D" w:rsidRDefault="006C5A4D">
      <w:pPr>
        <w:spacing w:line="360" w:lineRule="auto"/>
        <w:rPr>
          <w:rFonts w:ascii="Arial" w:hAnsi="Arial" w:cs="Arial"/>
        </w:rPr>
      </w:pPr>
      <w:r w:rsidRPr="006C5A4D">
        <w:rPr>
          <w:rFonts w:ascii="Arial" w:hAnsi="Arial" w:cs="Arial"/>
          <w:b/>
        </w:rPr>
        <w:t>4)</w:t>
      </w:r>
      <w:r>
        <w:rPr>
          <w:rFonts w:ascii="Arial" w:hAnsi="Arial" w:cs="Arial"/>
          <w:b/>
        </w:rPr>
        <w:t xml:space="preserve"> </w:t>
      </w:r>
      <w:r w:rsidR="0006715C">
        <w:rPr>
          <w:rFonts w:ascii="Arial" w:hAnsi="Arial" w:cs="Arial"/>
        </w:rPr>
        <w:t>Devolver los antecedentes a la Administración</w:t>
      </w:r>
      <w:r>
        <w:rPr>
          <w:rFonts w:ascii="Arial" w:hAnsi="Arial" w:cs="Arial"/>
        </w:rPr>
        <w:t>.</w:t>
      </w:r>
      <w:bookmarkStart w:id="0" w:name="_GoBack"/>
      <w:bookmarkEnd w:id="0"/>
    </w:p>
    <w:p w:rsidR="006C5A4D" w:rsidRDefault="006C5A4D">
      <w:pPr>
        <w:spacing w:line="360" w:lineRule="auto"/>
        <w:rPr>
          <w:rFonts w:ascii="Arial" w:hAnsi="Arial" w:cs="Arial"/>
        </w:rPr>
      </w:pPr>
    </w:p>
    <w:p w:rsidR="006C5A4D" w:rsidRDefault="006C5A4D">
      <w:pPr>
        <w:spacing w:line="360" w:lineRule="auto"/>
        <w:rPr>
          <w:rFonts w:ascii="Arial" w:hAnsi="Arial" w:cs="Arial"/>
        </w:rPr>
      </w:pPr>
      <w:proofErr w:type="spellStart"/>
      <w:proofErr w:type="gramStart"/>
      <w:r>
        <w:rPr>
          <w:rFonts w:ascii="Arial" w:hAnsi="Arial" w:cs="Arial"/>
        </w:rPr>
        <w:t>cr</w:t>
      </w:r>
      <w:proofErr w:type="spellEnd"/>
      <w:proofErr w:type="gramEnd"/>
    </w:p>
    <w:sectPr w:rsidR="006C5A4D" w:rsidSect="006C5A4D">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5474E"/>
    <w:multiLevelType w:val="hybridMultilevel"/>
    <w:tmpl w:val="CA3A90BE"/>
    <w:lvl w:ilvl="0" w:tplc="C96A9B7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15C"/>
    <w:rsid w:val="0006715C"/>
    <w:rsid w:val="00514F81"/>
    <w:rsid w:val="006C5A4D"/>
    <w:rsid w:val="008264B6"/>
    <w:rsid w:val="00C86E73"/>
    <w:rsid w:val="00C92007"/>
    <w:rsid w:val="00E37769"/>
    <w:rsid w:val="00EC15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both"/>
      <w:outlineLvl w:val="0"/>
    </w:pPr>
    <w:rPr>
      <w:rFonts w:ascii="Arial" w:hAnsi="Arial"/>
      <w:b/>
      <w:bCs/>
    </w:rPr>
  </w:style>
  <w:style w:type="paragraph" w:styleId="Ttulo2">
    <w:name w:val="heading 2"/>
    <w:basedOn w:val="Normal"/>
    <w:next w:val="Normal"/>
    <w:qFormat/>
    <w:pPr>
      <w:keepNext/>
      <w:jc w:val="center"/>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both"/>
      <w:outlineLvl w:val="0"/>
    </w:pPr>
    <w:rPr>
      <w:rFonts w:ascii="Arial" w:hAnsi="Arial"/>
      <w:b/>
      <w:bCs/>
    </w:rPr>
  </w:style>
  <w:style w:type="paragraph" w:styleId="Ttulo2">
    <w:name w:val="heading 2"/>
    <w:basedOn w:val="Normal"/>
    <w:next w:val="Normal"/>
    <w:qFormat/>
    <w:pPr>
      <w:keepNext/>
      <w:jc w:val="center"/>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D4A6D-DDB9-451E-AEBC-7D8EC6B3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CARPETA Nº 234386</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234386</dc:title>
  <dc:subject/>
  <dc:creator>Usuario</dc:creator>
  <cp:keywords/>
  <dc:description/>
  <cp:lastModifiedBy>tribunal1</cp:lastModifiedBy>
  <cp:revision>4</cp:revision>
  <cp:lastPrinted>2014-01-21T10:44:00Z</cp:lastPrinted>
  <dcterms:created xsi:type="dcterms:W3CDTF">2014-01-21T10:45:00Z</dcterms:created>
  <dcterms:modified xsi:type="dcterms:W3CDTF">2014-01-21T15:18:00Z</dcterms:modified>
</cp:coreProperties>
</file>