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ED" w:rsidRDefault="00E73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E73AED" w:rsidRDefault="00E73AE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73AED" w:rsidRDefault="00E73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73AED" w:rsidRDefault="00E73AE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73AED" w:rsidRDefault="00E73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15 DE ENERO DE 2014</w:t>
      </w:r>
    </w:p>
    <w:p w:rsidR="00E73AED" w:rsidRDefault="00E73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73AED" w:rsidRPr="00E73AED" w:rsidRDefault="00E73A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96772">
        <w:rPr>
          <w:rFonts w:ascii="Helvetica" w:hAnsi="Helvetica"/>
          <w:b/>
          <w:lang w:val="en-US"/>
        </w:rPr>
        <w:t xml:space="preserve">(E. E. Nº 2013-17-1-0008524, </w:t>
      </w:r>
      <w:proofErr w:type="spellStart"/>
      <w:proofErr w:type="gramStart"/>
      <w:r w:rsidRPr="00496772">
        <w:rPr>
          <w:rFonts w:ascii="Helvetica" w:hAnsi="Helvetica"/>
          <w:b/>
          <w:lang w:val="en-US"/>
        </w:rPr>
        <w:t>Ent</w:t>
      </w:r>
      <w:proofErr w:type="spellEnd"/>
      <w:proofErr w:type="gramEnd"/>
      <w:r w:rsidRPr="00496772">
        <w:rPr>
          <w:rFonts w:ascii="Helvetica" w:hAnsi="Helvetica"/>
          <w:b/>
          <w:lang w:val="en-US"/>
        </w:rPr>
        <w:t xml:space="preserve">. </w:t>
      </w:r>
      <w:proofErr w:type="gramStart"/>
      <w:r w:rsidRPr="00496772">
        <w:rPr>
          <w:rFonts w:ascii="Helvetica" w:hAnsi="Helvetica"/>
          <w:b/>
          <w:lang w:val="en-US"/>
        </w:rPr>
        <w:t xml:space="preserve">N° </w:t>
      </w:r>
      <w:proofErr w:type="spellStart"/>
      <w:r w:rsidRPr="00496772">
        <w:rPr>
          <w:rFonts w:ascii="Helvetica" w:hAnsi="Helvetica"/>
          <w:b/>
          <w:lang w:val="en-US"/>
        </w:rPr>
        <w:t>inic</w:t>
      </w:r>
      <w:proofErr w:type="spellEnd"/>
      <w:r w:rsidRPr="00496772">
        <w:rPr>
          <w:rFonts w:ascii="Helvetica" w:hAnsi="Helvetica"/>
          <w:b/>
          <w:lang w:val="en-US"/>
        </w:rPr>
        <w:t>.</w:t>
      </w:r>
      <w:proofErr w:type="gramEnd"/>
      <w:r w:rsidRPr="00496772">
        <w:rPr>
          <w:rFonts w:ascii="Helvetica" w:hAnsi="Helvetica"/>
          <w:b/>
          <w:lang w:val="en-US"/>
        </w:rPr>
        <w:t xml:space="preserve"> </w:t>
      </w:r>
      <w:r>
        <w:rPr>
          <w:rFonts w:ascii="Helvetica" w:hAnsi="Helvetica"/>
          <w:b/>
          <w:lang w:val="es-UY"/>
        </w:rPr>
        <w:t>850/13</w:t>
      </w:r>
      <w:r w:rsidRPr="00E73AED">
        <w:rPr>
          <w:rFonts w:ascii="Helvetica" w:hAnsi="Helvetica"/>
          <w:b/>
          <w:lang w:val="es-UY"/>
        </w:rPr>
        <w:t>)</w:t>
      </w:r>
    </w:p>
    <w:p w:rsidR="00E73AED" w:rsidRPr="00E73AED" w:rsidRDefault="00E73AE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E73AED" w:rsidRPr="00E73AED" w:rsidRDefault="00E73AE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34052C" w:rsidRDefault="0034052C" w:rsidP="0049677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las </w:t>
      </w:r>
      <w:r>
        <w:rPr>
          <w:rFonts w:ascii="Arial" w:hAnsi="Arial" w:cs="Arial"/>
        </w:rPr>
        <w:t>intervenci</w:t>
      </w:r>
      <w:r w:rsidR="00625578">
        <w:rPr>
          <w:rFonts w:ascii="Arial" w:hAnsi="Arial" w:cs="Arial"/>
        </w:rPr>
        <w:t xml:space="preserve">ones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s realizadas en el mes de </w:t>
      </w:r>
      <w:r w:rsidR="0028287E">
        <w:rPr>
          <w:rFonts w:ascii="Arial" w:hAnsi="Arial" w:cs="Arial"/>
        </w:rPr>
        <w:t>noviembre</w:t>
      </w:r>
      <w:r w:rsidR="00BC6862">
        <w:rPr>
          <w:rFonts w:ascii="Arial" w:hAnsi="Arial" w:cs="Arial"/>
        </w:rPr>
        <w:t xml:space="preserve"> de 20</w:t>
      </w:r>
      <w:r w:rsidR="00930FCD">
        <w:rPr>
          <w:rFonts w:ascii="Arial" w:hAnsi="Arial" w:cs="Arial"/>
        </w:rPr>
        <w:t>1</w:t>
      </w:r>
      <w:r w:rsidR="008B60FD">
        <w:rPr>
          <w:rFonts w:ascii="Arial" w:hAnsi="Arial" w:cs="Arial"/>
        </w:rPr>
        <w:t>3</w:t>
      </w:r>
      <w:r w:rsidR="003C4FAD">
        <w:rPr>
          <w:rFonts w:ascii="Arial" w:hAnsi="Arial" w:cs="Arial"/>
        </w:rPr>
        <w:t xml:space="preserve"> por la Comisión Administrativa</w:t>
      </w:r>
      <w:r>
        <w:rPr>
          <w:rFonts w:ascii="Arial" w:hAnsi="Arial" w:cs="Arial"/>
        </w:rPr>
        <w:t>;</w:t>
      </w:r>
    </w:p>
    <w:p w:rsidR="0034052C" w:rsidRDefault="0034052C" w:rsidP="0049677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28287E">
        <w:rPr>
          <w:rFonts w:ascii="Arial" w:hAnsi="Arial" w:cs="Arial"/>
        </w:rPr>
        <w:t>cinco</w:t>
      </w:r>
      <w:r w:rsidR="002330C5">
        <w:rPr>
          <w:rFonts w:ascii="Arial" w:hAnsi="Arial" w:cs="Arial"/>
        </w:rPr>
        <w:t xml:space="preserve"> gasto</w:t>
      </w:r>
      <w:r w:rsidR="00BC6862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por un monto de</w:t>
      </w:r>
      <w:r w:rsidR="00586F7B">
        <w:rPr>
          <w:rFonts w:ascii="Arial" w:hAnsi="Arial" w:cs="Arial"/>
        </w:rPr>
        <w:t xml:space="preserve"> $ </w:t>
      </w:r>
      <w:r w:rsidR="00BC6862">
        <w:rPr>
          <w:rFonts w:ascii="Arial" w:hAnsi="Arial" w:cs="Arial"/>
        </w:rPr>
        <w:t>3</w:t>
      </w:r>
      <w:r w:rsidR="0028287E">
        <w:rPr>
          <w:rFonts w:ascii="Arial" w:hAnsi="Arial" w:cs="Arial"/>
        </w:rPr>
        <w:t>82.237</w:t>
      </w:r>
      <w:r w:rsidR="002330C5">
        <w:rPr>
          <w:rFonts w:ascii="Arial" w:hAnsi="Arial" w:cs="Arial"/>
        </w:rPr>
        <w:t xml:space="preserve"> en el mes de</w:t>
      </w:r>
      <w:r w:rsidR="00586F7B">
        <w:rPr>
          <w:rFonts w:ascii="Arial" w:hAnsi="Arial" w:cs="Arial"/>
        </w:rPr>
        <w:t xml:space="preserve"> </w:t>
      </w:r>
      <w:r w:rsidR="00DF77C0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</w:t>
      </w:r>
      <w:r w:rsidR="008B60FD">
        <w:rPr>
          <w:rFonts w:ascii="Arial" w:hAnsi="Arial" w:cs="Arial"/>
        </w:rPr>
        <w:t>3</w:t>
      </w:r>
      <w:r w:rsidR="00DF77C0">
        <w:rPr>
          <w:rFonts w:ascii="Arial" w:hAnsi="Arial" w:cs="Arial"/>
        </w:rPr>
        <w:t>, reiterados oportunamente por el ordenador competente,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2330C5">
        <w:rPr>
          <w:rFonts w:ascii="Arial" w:hAnsi="Arial" w:cs="Arial"/>
        </w:rPr>
        <w:t>el siguiente motivo</w:t>
      </w:r>
      <w:r>
        <w:rPr>
          <w:rFonts w:ascii="Arial" w:hAnsi="Arial" w:cs="Arial"/>
        </w:rPr>
        <w:t>:</w:t>
      </w:r>
    </w:p>
    <w:p w:rsidR="002330C5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observación</w:t>
      </w:r>
      <w:r>
        <w:rPr>
          <w:rFonts w:ascii="Arial" w:hAnsi="Arial" w:cs="Arial"/>
          <w:b/>
        </w:rPr>
        <w:tab/>
        <w:t xml:space="preserve">   </w:t>
      </w:r>
      <w:r w:rsidR="002330C5">
        <w:rPr>
          <w:rFonts w:ascii="Arial" w:hAnsi="Arial" w:cs="Arial"/>
          <w:b/>
        </w:rPr>
        <w:t xml:space="preserve">              Cantidad</w:t>
      </w:r>
      <w:r>
        <w:rPr>
          <w:rFonts w:ascii="Arial" w:hAnsi="Arial" w:cs="Arial"/>
          <w:b/>
        </w:rPr>
        <w:t xml:space="preserve">   </w:t>
      </w:r>
      <w:r w:rsidR="002330C5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Importe $      </w:t>
      </w:r>
    </w:p>
    <w:p w:rsidR="0034052C" w:rsidRDefault="00586F7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34052C">
        <w:rPr>
          <w:rFonts w:ascii="Arial" w:hAnsi="Arial" w:cs="Arial"/>
          <w:b/>
        </w:rPr>
        <w:tab/>
      </w:r>
    </w:p>
    <w:p w:rsidR="00EE2C02" w:rsidRDefault="008A45BC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28287E">
        <w:rPr>
          <w:rFonts w:ascii="Arial" w:hAnsi="Arial" w:cs="Arial"/>
        </w:rPr>
        <w:t>33 y 43</w:t>
      </w:r>
      <w:r>
        <w:rPr>
          <w:rFonts w:ascii="Arial" w:hAnsi="Arial" w:cs="Arial"/>
        </w:rPr>
        <w:t xml:space="preserve"> del TOCAF</w:t>
      </w:r>
      <w:r w:rsidR="007802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28287E">
        <w:rPr>
          <w:rFonts w:ascii="Arial" w:hAnsi="Arial" w:cs="Arial"/>
        </w:rPr>
        <w:tab/>
      </w:r>
      <w:r w:rsidR="0028287E">
        <w:rPr>
          <w:rFonts w:ascii="Arial" w:hAnsi="Arial" w:cs="Arial"/>
        </w:rPr>
        <w:tab/>
        <w:t xml:space="preserve">            5</w:t>
      </w:r>
      <w:r w:rsidR="0028287E">
        <w:rPr>
          <w:rFonts w:ascii="Arial" w:hAnsi="Arial" w:cs="Arial"/>
        </w:rPr>
        <w:tab/>
      </w:r>
      <w:r w:rsidR="0028287E">
        <w:rPr>
          <w:rFonts w:ascii="Arial" w:hAnsi="Arial" w:cs="Arial"/>
        </w:rPr>
        <w:tab/>
      </w:r>
      <w:r w:rsidR="0028287E">
        <w:rPr>
          <w:rFonts w:ascii="Arial" w:hAnsi="Arial" w:cs="Arial"/>
        </w:rPr>
        <w:tab/>
      </w:r>
      <w:r w:rsidR="0028287E">
        <w:rPr>
          <w:rFonts w:ascii="Arial" w:hAnsi="Arial" w:cs="Arial"/>
        </w:rPr>
        <w:tab/>
        <w:t xml:space="preserve">  $ 382.237.-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  <w:t xml:space="preserve">                </w:t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  <w:r w:rsidR="001C215F">
        <w:rPr>
          <w:rFonts w:ascii="Arial" w:hAnsi="Arial" w:cs="Arial"/>
        </w:rPr>
        <w:tab/>
      </w:r>
    </w:p>
    <w:p w:rsidR="0034052C" w:rsidRDefault="0034052C" w:rsidP="00496772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del </w:t>
      </w:r>
      <w:proofErr w:type="gramStart"/>
      <w:r>
        <w:rPr>
          <w:rFonts w:ascii="Arial" w:hAnsi="Arial" w:cs="Arial"/>
        </w:rPr>
        <w:t>gasto</w:t>
      </w:r>
      <w:proofErr w:type="gramEnd"/>
      <w:r>
        <w:rPr>
          <w:rFonts w:ascii="Arial" w:hAnsi="Arial" w:cs="Arial"/>
        </w:rPr>
        <w:t>, no lo hicieron en forma fundada;</w:t>
      </w:r>
    </w:p>
    <w:p w:rsidR="0034052C" w:rsidRDefault="0034052C" w:rsidP="0049677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E73AED">
        <w:rPr>
          <w:rFonts w:ascii="Arial" w:hAnsi="Arial" w:cs="Arial"/>
        </w:rPr>
        <w:t>que el 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3C4FAD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496772" w:rsidP="00496772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observaci</w:t>
      </w:r>
      <w:r w:rsidR="00EE2C02">
        <w:rPr>
          <w:rFonts w:ascii="Arial" w:hAnsi="Arial" w:cs="Arial"/>
        </w:rPr>
        <w:t>ones</w:t>
      </w:r>
      <w:r w:rsidR="0034052C">
        <w:rPr>
          <w:rFonts w:ascii="Arial" w:hAnsi="Arial" w:cs="Arial"/>
        </w:rPr>
        <w:t>;</w:t>
      </w:r>
    </w:p>
    <w:p w:rsidR="0034052C" w:rsidRDefault="0034052C" w:rsidP="0049677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C4FAD" w:rsidP="003C4FAD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3C4FAD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Ratificar la observaci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formulada por la Contadora Aud</w:t>
      </w:r>
      <w:r w:rsidR="00496772">
        <w:rPr>
          <w:rFonts w:ascii="Arial" w:hAnsi="Arial" w:cs="Arial"/>
        </w:rPr>
        <w:t>itora ante el Poder Legislativo;</w:t>
      </w:r>
    </w:p>
    <w:p w:rsidR="0034052C" w:rsidRDefault="003C4FAD" w:rsidP="003C4FAD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3C4FAD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2330C5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</w:t>
      </w:r>
      <w:r w:rsidR="00496772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Legislativo y a la Contadora Auditora Destacada</w:t>
      </w:r>
      <w:r w:rsidR="00DF77C0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3C4FAD" w:rsidP="003C4FAD">
      <w:pPr>
        <w:spacing w:line="360" w:lineRule="auto"/>
        <w:jc w:val="both"/>
        <w:rPr>
          <w:rFonts w:ascii="Arial" w:hAnsi="Arial" w:cs="Arial"/>
        </w:rPr>
      </w:pPr>
      <w:r w:rsidRPr="003C4FAD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 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4052C" w:rsidRPr="00974346" w:rsidRDefault="003C4FAD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4052C" w:rsidRPr="00974346" w:rsidSect="00E73AED">
      <w:headerReference w:type="even" r:id="rId8"/>
      <w:head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772" w:rsidRDefault="00496772">
      <w:r>
        <w:separator/>
      </w:r>
    </w:p>
  </w:endnote>
  <w:endnote w:type="continuationSeparator" w:id="0">
    <w:p w:rsidR="00496772" w:rsidRDefault="0049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772" w:rsidRDefault="00496772">
      <w:r>
        <w:separator/>
      </w:r>
    </w:p>
  </w:footnote>
  <w:footnote w:type="continuationSeparator" w:id="0">
    <w:p w:rsidR="00496772" w:rsidRDefault="0049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72" w:rsidRDefault="00496772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6772" w:rsidRDefault="00496772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72" w:rsidRDefault="00496772">
    <w:pPr>
      <w:pStyle w:val="Encabezado"/>
      <w:jc w:val="right"/>
    </w:pPr>
  </w:p>
  <w:p w:rsidR="00496772" w:rsidRDefault="004967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8324B"/>
    <w:rsid w:val="000B13FB"/>
    <w:rsid w:val="000E0BE5"/>
    <w:rsid w:val="00106BF3"/>
    <w:rsid w:val="0014173F"/>
    <w:rsid w:val="001545CC"/>
    <w:rsid w:val="001B6C1A"/>
    <w:rsid w:val="001C215F"/>
    <w:rsid w:val="002330C5"/>
    <w:rsid w:val="00270419"/>
    <w:rsid w:val="0028287E"/>
    <w:rsid w:val="002C31A5"/>
    <w:rsid w:val="00312BA6"/>
    <w:rsid w:val="003304A6"/>
    <w:rsid w:val="0034052C"/>
    <w:rsid w:val="00392F36"/>
    <w:rsid w:val="003A428B"/>
    <w:rsid w:val="003C4FAD"/>
    <w:rsid w:val="00404572"/>
    <w:rsid w:val="00406123"/>
    <w:rsid w:val="00412D1C"/>
    <w:rsid w:val="0042517B"/>
    <w:rsid w:val="0043658C"/>
    <w:rsid w:val="00496772"/>
    <w:rsid w:val="004A071E"/>
    <w:rsid w:val="004A4987"/>
    <w:rsid w:val="00586F7B"/>
    <w:rsid w:val="005B40AB"/>
    <w:rsid w:val="005C4B68"/>
    <w:rsid w:val="00615BA1"/>
    <w:rsid w:val="00625578"/>
    <w:rsid w:val="006A7BE1"/>
    <w:rsid w:val="006E4394"/>
    <w:rsid w:val="00780276"/>
    <w:rsid w:val="00791D7F"/>
    <w:rsid w:val="007C39DE"/>
    <w:rsid w:val="007C49D3"/>
    <w:rsid w:val="00883828"/>
    <w:rsid w:val="008A45BC"/>
    <w:rsid w:val="008B60FD"/>
    <w:rsid w:val="009206FE"/>
    <w:rsid w:val="00930FCD"/>
    <w:rsid w:val="009464AE"/>
    <w:rsid w:val="00955E29"/>
    <w:rsid w:val="00974346"/>
    <w:rsid w:val="00A208E2"/>
    <w:rsid w:val="00A77771"/>
    <w:rsid w:val="00A84B34"/>
    <w:rsid w:val="00AD52F1"/>
    <w:rsid w:val="00B065A8"/>
    <w:rsid w:val="00BB6278"/>
    <w:rsid w:val="00BC6862"/>
    <w:rsid w:val="00C27A14"/>
    <w:rsid w:val="00C94E5E"/>
    <w:rsid w:val="00D10BEA"/>
    <w:rsid w:val="00D14221"/>
    <w:rsid w:val="00D87026"/>
    <w:rsid w:val="00DB0B6D"/>
    <w:rsid w:val="00DC39B6"/>
    <w:rsid w:val="00DF77C0"/>
    <w:rsid w:val="00DF7D08"/>
    <w:rsid w:val="00E73AED"/>
    <w:rsid w:val="00E8592C"/>
    <w:rsid w:val="00EE2C02"/>
    <w:rsid w:val="00EF073B"/>
    <w:rsid w:val="00F06CA0"/>
    <w:rsid w:val="00F3655D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subject/>
  <dc:creator>PL</dc:creator>
  <cp:keywords/>
  <dc:description/>
  <cp:lastModifiedBy> </cp:lastModifiedBy>
  <cp:revision>3</cp:revision>
  <cp:lastPrinted>2014-01-23T11:01:00Z</cp:lastPrinted>
  <dcterms:created xsi:type="dcterms:W3CDTF">2014-01-23T11:02:00Z</dcterms:created>
  <dcterms:modified xsi:type="dcterms:W3CDTF">2014-02-14T16:20:00Z</dcterms:modified>
</cp:coreProperties>
</file>