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1F" w:rsidRDefault="00740E1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40E1F" w:rsidRDefault="00740E1F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40E1F" w:rsidRDefault="00740E1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40E1F" w:rsidRDefault="00740E1F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40E1F" w:rsidRDefault="00740E1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22 DE ENERO DE  2014</w:t>
      </w:r>
    </w:p>
    <w:p w:rsidR="00740E1F" w:rsidRDefault="00740E1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40E1F" w:rsidRPr="00740E1F" w:rsidRDefault="00740E1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40E1F">
        <w:rPr>
          <w:rFonts w:ascii="Helvetica" w:hAnsi="Helvetica"/>
          <w:b/>
          <w:lang w:val="es-UY"/>
        </w:rPr>
        <w:t xml:space="preserve">(E. E. Nº 2014-17-1-0000169, </w:t>
      </w:r>
      <w:proofErr w:type="spellStart"/>
      <w:r w:rsidRPr="00740E1F">
        <w:rPr>
          <w:rFonts w:ascii="Helvetica" w:hAnsi="Helvetica"/>
          <w:b/>
          <w:lang w:val="es-UY"/>
        </w:rPr>
        <w:t>Ent</w:t>
      </w:r>
      <w:proofErr w:type="spellEnd"/>
      <w:r w:rsidRPr="00740E1F">
        <w:rPr>
          <w:rFonts w:ascii="Helvetica" w:hAnsi="Helvetica"/>
          <w:b/>
          <w:lang w:val="es-UY"/>
        </w:rPr>
        <w:t>. N° 138/14.)</w:t>
      </w:r>
    </w:p>
    <w:p w:rsidR="00740E1F" w:rsidRPr="00740E1F" w:rsidRDefault="00740E1F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740E1F" w:rsidRPr="00740E1F" w:rsidRDefault="00740E1F">
      <w:pPr>
        <w:tabs>
          <w:tab w:val="center" w:pos="4253"/>
        </w:tabs>
        <w:suppressAutoHyphens/>
        <w:rPr>
          <w:spacing w:val="-3"/>
          <w:lang w:val="es-UY"/>
        </w:rPr>
      </w:pPr>
    </w:p>
    <w:p w:rsidR="00864408" w:rsidRDefault="00864408" w:rsidP="00740E1F">
      <w:pPr>
        <w:tabs>
          <w:tab w:val="center" w:pos="4253"/>
        </w:tabs>
        <w:suppressAutoHyphens/>
        <w:spacing w:line="360" w:lineRule="auto"/>
        <w:ind w:firstLine="567"/>
        <w:jc w:val="both"/>
      </w:pPr>
      <w:r>
        <w:rPr>
          <w:b/>
        </w:rPr>
        <w:t>VISTO:</w:t>
      </w:r>
      <w:r>
        <w:t xml:space="preserve"> actuaciones remitidas por la Intendencia </w:t>
      </w:r>
      <w:r w:rsidR="00BD6A73">
        <w:t>de Maldonado relacionadas con l</w:t>
      </w:r>
      <w:r>
        <w:t xml:space="preserve">a nueva prórroga de la Licitación Abreviada Nº </w:t>
      </w:r>
      <w:r w:rsidR="00BD6A73">
        <w:t>1</w:t>
      </w:r>
      <w:r>
        <w:t>0</w:t>
      </w:r>
      <w:r w:rsidR="00BD6A73">
        <w:t>1</w:t>
      </w:r>
      <w:r>
        <w:t xml:space="preserve">/11 para la </w:t>
      </w:r>
      <w:r w:rsidR="00BD6A73">
        <w:t>explotación comercial de deportes náuticos a vela y/o remo, alquiler y guardería en Parada 10 de Playa Mansa, Punta del Este</w:t>
      </w:r>
      <w:r>
        <w:t xml:space="preserve">;   </w:t>
      </w:r>
    </w:p>
    <w:p w:rsidR="00864408" w:rsidRDefault="00864408" w:rsidP="00740E1F">
      <w:pPr>
        <w:spacing w:line="360" w:lineRule="auto"/>
        <w:ind w:firstLine="567"/>
        <w:jc w:val="both"/>
        <w:rPr>
          <w:rFonts w:cs="Arial"/>
        </w:rPr>
      </w:pPr>
      <w:r>
        <w:rPr>
          <w:rFonts w:cs="Arial"/>
          <w:b/>
        </w:rPr>
        <w:t>RESULTANDO: 1)</w:t>
      </w:r>
      <w:r>
        <w:rPr>
          <w:rFonts w:cs="Arial"/>
        </w:rPr>
        <w:t xml:space="preserve"> </w:t>
      </w:r>
      <w:r w:rsidR="00BD6A73">
        <w:t xml:space="preserve">que por Resolución </w:t>
      </w:r>
      <w:r>
        <w:t>Nº 10</w:t>
      </w:r>
      <w:r w:rsidR="00F22E76">
        <w:t>321</w:t>
      </w:r>
      <w:r>
        <w:t>/2011</w:t>
      </w:r>
      <w:r w:rsidR="00F22E76">
        <w:t xml:space="preserve"> de fecha 9.12.11 </w:t>
      </w:r>
      <w:proofErr w:type="gramStart"/>
      <w:r w:rsidR="00F22E76">
        <w:t>del</w:t>
      </w:r>
      <w:proofErr w:type="gramEnd"/>
      <w:r>
        <w:t xml:space="preserve"> Director General de Hacienda (actuando en ejercicio de la delegación otorgada por Resolución Nº 2980/08), se dispuso adjudicar </w:t>
      </w:r>
      <w:r w:rsidR="00F22E76">
        <w:t xml:space="preserve">a Nicolás Pedro </w:t>
      </w:r>
      <w:proofErr w:type="spellStart"/>
      <w:r w:rsidR="00F22E76">
        <w:t>Marchetti</w:t>
      </w:r>
      <w:proofErr w:type="spellEnd"/>
      <w:r w:rsidR="00F22E76">
        <w:t xml:space="preserve"> por un canon anual de $ 98.000;</w:t>
      </w:r>
    </w:p>
    <w:p w:rsidR="00864408" w:rsidRDefault="00740E1F" w:rsidP="00740E1F">
      <w:pPr>
        <w:pStyle w:val="Textoindependiente"/>
        <w:ind w:firstLine="2410"/>
      </w:pPr>
      <w:r>
        <w:t xml:space="preserve"> </w:t>
      </w:r>
      <w:r w:rsidR="00864408">
        <w:rPr>
          <w:b/>
        </w:rPr>
        <w:t>2)</w:t>
      </w:r>
      <w:r w:rsidR="00864408">
        <w:t xml:space="preserve"> que </w:t>
      </w:r>
      <w:r w:rsidR="005871AA">
        <w:t>con fecha 9.05.12 este Tribunal observó el procedimiento por in</w:t>
      </w:r>
      <w:r w:rsidR="00864408">
        <w:t>cumplimiento a la Resoluci</w:t>
      </w:r>
      <w:r w:rsidR="005871AA">
        <w:t>ón de este Tribunal de fecha 11.05.</w:t>
      </w:r>
      <w:r w:rsidR="00864408">
        <w:t>05, en la redacción dad</w:t>
      </w:r>
      <w:r w:rsidR="005871AA">
        <w:t>a por la Resolución de fecha 28.</w:t>
      </w:r>
      <w:r w:rsidR="00864408">
        <w:t>0</w:t>
      </w:r>
      <w:r w:rsidR="005871AA">
        <w:t>3.</w:t>
      </w:r>
      <w:r w:rsidR="00864408">
        <w:t>07;</w:t>
      </w:r>
    </w:p>
    <w:p w:rsidR="00864408" w:rsidRDefault="00740E1F" w:rsidP="00740E1F">
      <w:pPr>
        <w:pStyle w:val="Textoindependiente"/>
        <w:ind w:firstLine="2410"/>
      </w:pPr>
      <w:r>
        <w:rPr>
          <w:b/>
        </w:rPr>
        <w:t xml:space="preserve"> </w:t>
      </w:r>
      <w:r w:rsidR="005871AA" w:rsidRPr="005871AA">
        <w:rPr>
          <w:b/>
        </w:rPr>
        <w:t>3</w:t>
      </w:r>
      <w:r w:rsidR="00864408">
        <w:rPr>
          <w:b/>
          <w:bCs/>
        </w:rPr>
        <w:t xml:space="preserve">) </w:t>
      </w:r>
      <w:r w:rsidR="00864408">
        <w:t>que el Director General de Hacienda por Re</w:t>
      </w:r>
      <w:r w:rsidR="00863B9B">
        <w:t>solución Nº 09498/</w:t>
      </w:r>
      <w:r w:rsidR="00864408">
        <w:t>2013 de fecha 2</w:t>
      </w:r>
      <w:r w:rsidR="00863B9B">
        <w:t>5.11.13</w:t>
      </w:r>
      <w:r w:rsidR="00864408">
        <w:t xml:space="preserve"> dispuso la prórroga ad referéndum de la Intervención de este Tribunal, de la referida </w:t>
      </w:r>
      <w:r w:rsidR="00863B9B">
        <w:t xml:space="preserve">licitación, cuyo adjudicatario es el Señor Nicolás Pedro </w:t>
      </w:r>
      <w:proofErr w:type="spellStart"/>
      <w:r w:rsidR="00863B9B">
        <w:t>Marchetti</w:t>
      </w:r>
      <w:proofErr w:type="spellEnd"/>
      <w:r w:rsidR="00863B9B">
        <w:t xml:space="preserve">, hasta la finalización de </w:t>
      </w:r>
      <w:r w:rsidR="001D4A2E">
        <w:t>S</w:t>
      </w:r>
      <w:r w:rsidR="00863B9B">
        <w:t xml:space="preserve">emana de </w:t>
      </w:r>
      <w:r w:rsidR="001D4A2E">
        <w:t>T</w:t>
      </w:r>
      <w:r w:rsidR="00863B9B">
        <w:t xml:space="preserve">urismo de 2014, debiéndose aplicar el reajuste  de acuerdo </w:t>
      </w:r>
      <w:r>
        <w:t>con el</w:t>
      </w:r>
      <w:r w:rsidR="00863B9B">
        <w:t xml:space="preserve"> </w:t>
      </w:r>
      <w:r w:rsidR="001D4A2E">
        <w:t>Í</w:t>
      </w:r>
      <w:r w:rsidR="00863B9B">
        <w:t xml:space="preserve">ndice de Precios al Consumo correspondiente al período </w:t>
      </w:r>
      <w:r w:rsidR="001D4A2E">
        <w:t>d</w:t>
      </w:r>
      <w:r w:rsidR="00863B9B">
        <w:t xml:space="preserve">iciembre de 2012 a </w:t>
      </w:r>
      <w:r w:rsidR="001D4A2E">
        <w:t>n</w:t>
      </w:r>
      <w:r w:rsidR="00863B9B">
        <w:t>oviembre de 2013;</w:t>
      </w:r>
    </w:p>
    <w:p w:rsidR="00864408" w:rsidRDefault="00740E1F" w:rsidP="00740E1F">
      <w:pPr>
        <w:spacing w:line="360" w:lineRule="auto"/>
        <w:ind w:firstLine="2410"/>
        <w:jc w:val="both"/>
      </w:pPr>
      <w:r>
        <w:rPr>
          <w:b/>
        </w:rPr>
        <w:t xml:space="preserve"> </w:t>
      </w:r>
      <w:r w:rsidR="00863B9B">
        <w:rPr>
          <w:b/>
        </w:rPr>
        <w:t>4</w:t>
      </w:r>
      <w:r w:rsidR="00864408">
        <w:rPr>
          <w:b/>
        </w:rPr>
        <w:t>)</w:t>
      </w:r>
      <w:r w:rsidR="00864408">
        <w:t xml:space="preserve"> que</w:t>
      </w:r>
      <w:r w:rsidR="00281D21">
        <w:t xml:space="preserve"> de acuerdo </w:t>
      </w:r>
      <w:r>
        <w:t>con</w:t>
      </w:r>
      <w:r w:rsidR="00281D21">
        <w:t xml:space="preserve"> lo informado en las presentes actuaciones,</w:t>
      </w:r>
      <w:r w:rsidR="00863B9B">
        <w:t xml:space="preserve"> </w:t>
      </w:r>
      <w:r w:rsidR="00281D21">
        <w:t xml:space="preserve">el </w:t>
      </w:r>
      <w:r w:rsidR="001102C7">
        <w:t xml:space="preserve">adjudicatario fue debidamente notificado y el </w:t>
      </w:r>
      <w:r w:rsidR="00281D21">
        <w:t xml:space="preserve">día 6.12.13, con el Nº de </w:t>
      </w:r>
      <w:r w:rsidR="001D4A2E">
        <w:t>R</w:t>
      </w:r>
      <w:r w:rsidR="00281D21">
        <w:t>ec</w:t>
      </w:r>
      <w:r w:rsidR="001102C7">
        <w:t xml:space="preserve">ibo 744968 </w:t>
      </w:r>
      <w:r w:rsidR="00281D21">
        <w:t xml:space="preserve"> efectuó el pago del canon correspondiente al período 2013/2014;</w:t>
      </w:r>
    </w:p>
    <w:p w:rsidR="00AC3A28" w:rsidRDefault="00864408" w:rsidP="00740E1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</w:rPr>
        <w:lastRenderedPageBreak/>
        <w:t>CONSIDERANDO</w:t>
      </w:r>
      <w:r w:rsidR="00AC3A28">
        <w:rPr>
          <w:rFonts w:cs="Arial"/>
          <w:b/>
        </w:rPr>
        <w:t xml:space="preserve">: </w:t>
      </w:r>
      <w:r w:rsidR="00AC3A28">
        <w:rPr>
          <w:rFonts w:cs="Arial"/>
        </w:rPr>
        <w:t xml:space="preserve">que la </w:t>
      </w:r>
      <w:r w:rsidR="00281D21">
        <w:rPr>
          <w:rFonts w:cs="Arial"/>
        </w:rPr>
        <w:t>prórroga</w:t>
      </w:r>
      <w:r w:rsidR="00AC3A28">
        <w:rPr>
          <w:rFonts w:cs="Arial"/>
        </w:rPr>
        <w:t xml:space="preserve"> dispuesta deriva de una contratación, oportunamente observada, por razones de procedimiento insubsanables que la afectan;</w:t>
      </w:r>
    </w:p>
    <w:p w:rsidR="00864408" w:rsidRDefault="00864408" w:rsidP="00740E1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</w:rPr>
        <w:t>ATENTO:</w:t>
      </w:r>
      <w:r>
        <w:rPr>
          <w:rFonts w:cs="Arial"/>
        </w:rPr>
        <w:t xml:space="preserve"> a lo expuesto precedentemente y a lo dispuesto por el Artículo 211 Literal E) de la Constitución de la República;</w:t>
      </w:r>
    </w:p>
    <w:p w:rsidR="00864408" w:rsidRDefault="00864408" w:rsidP="00740E1F">
      <w:pPr>
        <w:pStyle w:val="Ttulo1"/>
        <w:spacing w:line="360" w:lineRule="auto"/>
        <w:rPr>
          <w:rFonts w:cs="Arial"/>
        </w:rPr>
      </w:pPr>
      <w:r>
        <w:t>EL TRIBUNAL ACUERDA</w:t>
      </w:r>
    </w:p>
    <w:p w:rsidR="00864408" w:rsidRDefault="00864408" w:rsidP="00740E1F">
      <w:pPr>
        <w:numPr>
          <w:ilvl w:val="0"/>
          <w:numId w:val="3"/>
        </w:numPr>
        <w:spacing w:line="360" w:lineRule="auto"/>
        <w:jc w:val="both"/>
        <w:rPr>
          <w:rFonts w:cs="Arial"/>
          <w:b/>
        </w:rPr>
      </w:pPr>
      <w:r>
        <w:rPr>
          <w:rFonts w:cs="Arial"/>
          <w:bCs/>
          <w:lang w:val="es-MX"/>
        </w:rPr>
        <w:t xml:space="preserve">Observar la prórroga de la </w:t>
      </w:r>
      <w:r w:rsidR="00C0789F">
        <w:rPr>
          <w:rFonts w:cs="Arial"/>
          <w:bCs/>
          <w:lang w:val="es-MX"/>
        </w:rPr>
        <w:t>L</w:t>
      </w:r>
      <w:r w:rsidR="00281D21">
        <w:rPr>
          <w:rFonts w:cs="Arial"/>
          <w:bCs/>
          <w:lang w:val="es-MX"/>
        </w:rPr>
        <w:t xml:space="preserve">icitación </w:t>
      </w:r>
      <w:r w:rsidR="00C0789F">
        <w:rPr>
          <w:rFonts w:cs="Arial"/>
          <w:bCs/>
          <w:lang w:val="es-MX"/>
        </w:rPr>
        <w:t>A</w:t>
      </w:r>
      <w:r w:rsidR="00281D21">
        <w:rPr>
          <w:rFonts w:cs="Arial"/>
          <w:bCs/>
          <w:lang w:val="es-MX"/>
        </w:rPr>
        <w:t>breviada Nº 101/11;</w:t>
      </w:r>
    </w:p>
    <w:p w:rsidR="00864408" w:rsidRDefault="00864408" w:rsidP="00740E1F">
      <w:pPr>
        <w:numPr>
          <w:ilvl w:val="0"/>
          <w:numId w:val="3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Dar cuenta a la Junta Departamental de Maldonado; y</w:t>
      </w:r>
    </w:p>
    <w:p w:rsidR="00864408" w:rsidRPr="00740E1F" w:rsidRDefault="00740E1F" w:rsidP="00740E1F">
      <w:pPr>
        <w:numPr>
          <w:ilvl w:val="0"/>
          <w:numId w:val="3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>Devolver las actuaciones</w:t>
      </w:r>
      <w:r w:rsidR="00864408">
        <w:rPr>
          <w:rFonts w:cs="Arial"/>
          <w:bCs/>
        </w:rPr>
        <w:t>.</w:t>
      </w:r>
      <w:bookmarkStart w:id="0" w:name="_GoBack"/>
      <w:bookmarkEnd w:id="0"/>
    </w:p>
    <w:p w:rsidR="00740E1F" w:rsidRDefault="00740E1F" w:rsidP="00740E1F">
      <w:pPr>
        <w:spacing w:line="360" w:lineRule="auto"/>
        <w:jc w:val="both"/>
        <w:rPr>
          <w:rFonts w:cs="Arial"/>
          <w:bCs/>
        </w:rPr>
      </w:pPr>
    </w:p>
    <w:p w:rsidR="00740E1F" w:rsidRDefault="00740E1F" w:rsidP="00740E1F">
      <w:pPr>
        <w:spacing w:line="360" w:lineRule="auto"/>
        <w:jc w:val="both"/>
        <w:rPr>
          <w:rFonts w:cs="Arial"/>
          <w:bCs/>
        </w:rPr>
      </w:pPr>
    </w:p>
    <w:p w:rsidR="00740E1F" w:rsidRDefault="00740E1F" w:rsidP="00740E1F">
      <w:pPr>
        <w:spacing w:line="360" w:lineRule="auto"/>
        <w:jc w:val="both"/>
        <w:rPr>
          <w:rFonts w:cs="Arial"/>
          <w:bCs/>
        </w:rPr>
      </w:pPr>
    </w:p>
    <w:p w:rsidR="00740E1F" w:rsidRDefault="00740E1F" w:rsidP="00740E1F">
      <w:pPr>
        <w:spacing w:line="360" w:lineRule="auto"/>
        <w:jc w:val="both"/>
        <w:rPr>
          <w:rFonts w:cs="Arial"/>
          <w:bCs/>
        </w:rPr>
      </w:pPr>
    </w:p>
    <w:p w:rsidR="00740E1F" w:rsidRDefault="00740E1F" w:rsidP="00740E1F">
      <w:pPr>
        <w:spacing w:line="360" w:lineRule="auto"/>
        <w:jc w:val="both"/>
        <w:rPr>
          <w:rFonts w:cs="Arial"/>
          <w:bCs/>
        </w:rPr>
      </w:pPr>
    </w:p>
    <w:p w:rsidR="00740E1F" w:rsidRDefault="00740E1F" w:rsidP="00740E1F">
      <w:pPr>
        <w:spacing w:line="360" w:lineRule="auto"/>
        <w:jc w:val="both"/>
        <w:rPr>
          <w:rFonts w:cs="Arial"/>
          <w:b/>
        </w:rPr>
      </w:pPr>
      <w:proofErr w:type="spellStart"/>
      <w:proofErr w:type="gramStart"/>
      <w:r>
        <w:rPr>
          <w:rFonts w:cs="Arial"/>
          <w:bCs/>
        </w:rPr>
        <w:t>cr</w:t>
      </w:r>
      <w:proofErr w:type="spellEnd"/>
      <w:proofErr w:type="gramEnd"/>
    </w:p>
    <w:sectPr w:rsidR="00740E1F" w:rsidSect="00473973">
      <w:footerReference w:type="even" r:id="rId8"/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27" w:rsidRDefault="00150E27">
      <w:r>
        <w:separator/>
      </w:r>
    </w:p>
  </w:endnote>
  <w:endnote w:type="continuationSeparator" w:id="0">
    <w:p w:rsidR="00150E27" w:rsidRDefault="0015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28" w:rsidRDefault="00AC3A2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3A28" w:rsidRDefault="00AC3A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28" w:rsidRDefault="00AC3A2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789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C3A28" w:rsidRDefault="00AC3A2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27" w:rsidRDefault="00150E27">
      <w:r>
        <w:separator/>
      </w:r>
    </w:p>
  </w:footnote>
  <w:footnote w:type="continuationSeparator" w:id="0">
    <w:p w:rsidR="00150E27" w:rsidRDefault="00150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70E0"/>
    <w:multiLevelType w:val="hybridMultilevel"/>
    <w:tmpl w:val="F75894C2"/>
    <w:lvl w:ilvl="0" w:tplc="8BF6CE5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B7FDA"/>
    <w:multiLevelType w:val="hybridMultilevel"/>
    <w:tmpl w:val="43A8D35C"/>
    <w:lvl w:ilvl="0" w:tplc="D804A8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B012BE"/>
    <w:multiLevelType w:val="hybridMultilevel"/>
    <w:tmpl w:val="6E1A5A78"/>
    <w:lvl w:ilvl="0" w:tplc="F43EA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08"/>
    <w:rsid w:val="001102C7"/>
    <w:rsid w:val="00150E27"/>
    <w:rsid w:val="001D4A2E"/>
    <w:rsid w:val="001F73CB"/>
    <w:rsid w:val="00281D21"/>
    <w:rsid w:val="00423362"/>
    <w:rsid w:val="00473973"/>
    <w:rsid w:val="0048736B"/>
    <w:rsid w:val="005871AA"/>
    <w:rsid w:val="00740E1F"/>
    <w:rsid w:val="007A39AD"/>
    <w:rsid w:val="00863B9B"/>
    <w:rsid w:val="00864408"/>
    <w:rsid w:val="00A41053"/>
    <w:rsid w:val="00A50B9B"/>
    <w:rsid w:val="00AC3A28"/>
    <w:rsid w:val="00BD3F98"/>
    <w:rsid w:val="00BD6A73"/>
    <w:rsid w:val="00C0789F"/>
    <w:rsid w:val="00DB6855"/>
    <w:rsid w:val="00E9474C"/>
    <w:rsid w:val="00F2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cs="Arial"/>
      <w:b/>
      <w:sz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unhideWhenUsed/>
    <w:pPr>
      <w:spacing w:line="360" w:lineRule="auto"/>
      <w:jc w:val="both"/>
    </w:pPr>
    <w:rPr>
      <w:rFonts w:cs="Arial"/>
    </w:rPr>
  </w:style>
  <w:style w:type="character" w:customStyle="1" w:styleId="TextoindependienteCar">
    <w:name w:val="Texto independiente Car"/>
    <w:semiHidden/>
    <w:rPr>
      <w:rFonts w:ascii="Arial" w:hAnsi="Arial" w:cs="Arial"/>
      <w:sz w:val="24"/>
      <w:szCs w:val="24"/>
    </w:rPr>
  </w:style>
  <w:style w:type="character" w:styleId="Hipervnculo">
    <w:name w:val="Hyperlink"/>
    <w:semiHidden/>
    <w:unhideWhenUsed/>
    <w:rPr>
      <w:color w:val="0000FF"/>
      <w:u w:val="single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cs="Arial"/>
      <w:b/>
      <w:sz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unhideWhenUsed/>
    <w:pPr>
      <w:spacing w:line="360" w:lineRule="auto"/>
      <w:jc w:val="both"/>
    </w:pPr>
    <w:rPr>
      <w:rFonts w:cs="Arial"/>
    </w:rPr>
  </w:style>
  <w:style w:type="character" w:customStyle="1" w:styleId="TextoindependienteCar">
    <w:name w:val="Texto independiente Car"/>
    <w:semiHidden/>
    <w:rPr>
      <w:rFonts w:ascii="Arial" w:hAnsi="Arial" w:cs="Arial"/>
      <w:sz w:val="24"/>
      <w:szCs w:val="24"/>
    </w:rPr>
  </w:style>
  <w:style w:type="character" w:styleId="Hipervnculo">
    <w:name w:val="Hyperlink"/>
    <w:semiHidden/>
    <w:unhideWhenUsed/>
    <w:rPr>
      <w:color w:val="0000FF"/>
      <w:u w:val="single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0002415</vt:lpstr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0002415</dc:title>
  <dc:subject/>
  <dc:creator>usuario</dc:creator>
  <cp:keywords/>
  <cp:lastModifiedBy>tribunal1</cp:lastModifiedBy>
  <cp:revision>4</cp:revision>
  <cp:lastPrinted>2014-01-27T15:23:00Z</cp:lastPrinted>
  <dcterms:created xsi:type="dcterms:W3CDTF">2014-01-27T15:23:00Z</dcterms:created>
  <dcterms:modified xsi:type="dcterms:W3CDTF">2014-01-27T17:07:00Z</dcterms:modified>
</cp:coreProperties>
</file>