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8" w:rsidRPr="00D91A58" w:rsidRDefault="00D91A5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91A58">
        <w:rPr>
          <w:rFonts w:ascii="Arial" w:hAnsi="Arial" w:cs="Arial"/>
          <w:lang w:val="es-ES_tradnl"/>
        </w:rPr>
        <w:t>RESOLUCION ADOPTADA POR EL</w:t>
      </w:r>
    </w:p>
    <w:p w:rsidR="00D91A58" w:rsidRPr="00D91A58" w:rsidRDefault="00D91A5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91A58" w:rsidRPr="00D91A58" w:rsidRDefault="00D91A5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91A58">
        <w:rPr>
          <w:rFonts w:ascii="Arial" w:hAnsi="Arial" w:cs="Arial"/>
          <w:lang w:val="es-ES_tradnl"/>
        </w:rPr>
        <w:t>TRIBUNAL DE CUENTAS</w:t>
      </w:r>
    </w:p>
    <w:p w:rsidR="00D91A58" w:rsidRPr="00D91A58" w:rsidRDefault="00D91A5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91A58" w:rsidRPr="00D91A58" w:rsidRDefault="00D91A5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91A58">
        <w:rPr>
          <w:rFonts w:ascii="Arial" w:hAnsi="Arial" w:cs="Arial"/>
          <w:lang w:val="es-ES_tradnl"/>
        </w:rPr>
        <w:t>EN SESION DE FECHA  DE  22 DE ENERO DE  2014</w:t>
      </w:r>
    </w:p>
    <w:p w:rsidR="00D91A58" w:rsidRPr="00D91A58" w:rsidRDefault="00D91A5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D91A58" w:rsidRPr="00D91A58" w:rsidRDefault="00D91A58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D91A58">
        <w:rPr>
          <w:rFonts w:ascii="Arial" w:hAnsi="Arial" w:cs="Arial"/>
          <w:lang w:val="es-UY"/>
        </w:rPr>
        <w:t xml:space="preserve">(E. E. Nº 2014-17-1-0000417, </w:t>
      </w:r>
      <w:proofErr w:type="spellStart"/>
      <w:r w:rsidRPr="00D91A58">
        <w:rPr>
          <w:rFonts w:ascii="Arial" w:hAnsi="Arial" w:cs="Arial"/>
          <w:lang w:val="es-UY"/>
        </w:rPr>
        <w:t>Ent</w:t>
      </w:r>
      <w:proofErr w:type="spellEnd"/>
      <w:r w:rsidRPr="00D91A58">
        <w:rPr>
          <w:rFonts w:ascii="Arial" w:hAnsi="Arial" w:cs="Arial"/>
          <w:lang w:val="es-UY"/>
        </w:rPr>
        <w:t>. N° 290/14.)</w:t>
      </w:r>
    </w:p>
    <w:p w:rsidR="00D91A58" w:rsidRPr="00D91A58" w:rsidRDefault="00D91A58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8B6895" w:rsidRDefault="008B6895">
      <w:pPr>
        <w:pStyle w:val="Ttulo"/>
        <w:jc w:val="both"/>
        <w:rPr>
          <w:b w:val="0"/>
          <w:bCs/>
          <w:u w:val="none"/>
          <w:lang w:val="es-ES_tradnl"/>
        </w:rPr>
      </w:pPr>
    </w:p>
    <w:p w:rsidR="008B6895" w:rsidRDefault="00060541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VISTO : </w:t>
      </w:r>
      <w:r>
        <w:rPr>
          <w:b w:val="0"/>
          <w:bCs/>
          <w:u w:val="none"/>
        </w:rPr>
        <w:t xml:space="preserve">actuaciones remitidas por el Centro Departamental de Treinta y Tres de la Administración de los Servicios de Salud del Estado ( ASSE ) relacionadas con la Licitación Pública Nº 2 / 2014 convocada para el suministro de servicios de conserjería y </w:t>
      </w:r>
      <w:r w:rsidR="005B797C">
        <w:rPr>
          <w:b w:val="0"/>
          <w:bCs/>
          <w:u w:val="none"/>
        </w:rPr>
        <w:t>a</w:t>
      </w:r>
      <w:r>
        <w:rPr>
          <w:b w:val="0"/>
          <w:bCs/>
          <w:u w:val="none"/>
        </w:rPr>
        <w:t xml:space="preserve">tención al usuario para el Ejercicio 2014; </w:t>
      </w:r>
    </w:p>
    <w:p w:rsidR="008B6895" w:rsidRDefault="00060541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>que cumplidos los trámites de estilo (publicaciones e invitaciones), al Acto de Apertura realizado con fecha 5 de diciembre de 2013 se presentaron las firmas COOPERATIVA COLIMA y JORGE LUCERO ;</w:t>
      </w:r>
    </w:p>
    <w:p w:rsidR="008B6895" w:rsidRDefault="00060541" w:rsidP="005B797C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u w:val="none"/>
        </w:rPr>
        <w:t>2)</w:t>
      </w:r>
      <w:r>
        <w:rPr>
          <w:b w:val="0"/>
          <w:bCs/>
          <w:u w:val="none"/>
        </w:rPr>
        <w:t xml:space="preserve"> que la Comisión Asesora de Adjudicaciones, de acuerdo </w:t>
      </w:r>
      <w:r w:rsidR="00820934">
        <w:rPr>
          <w:b w:val="0"/>
          <w:bCs/>
          <w:u w:val="none"/>
        </w:rPr>
        <w:t>con el</w:t>
      </w:r>
      <w:bookmarkStart w:id="0" w:name="_GoBack"/>
      <w:bookmarkEnd w:id="0"/>
      <w:r>
        <w:rPr>
          <w:b w:val="0"/>
          <w:bCs/>
          <w:u w:val="none"/>
        </w:rPr>
        <w:t xml:space="preserve"> criterio de evaluación establecido en el Pliego, aconseja adjudicar por mejor precio, calidad del servicio y antecedentes a la firma COOPERATIVA COLIMA por un monto total de $ </w:t>
      </w:r>
      <w:proofErr w:type="gramStart"/>
      <w:r>
        <w:rPr>
          <w:b w:val="0"/>
          <w:bCs/>
          <w:u w:val="none"/>
        </w:rPr>
        <w:t>5.020.056 ;</w:t>
      </w:r>
      <w:proofErr w:type="gramEnd"/>
    </w:p>
    <w:p w:rsidR="008B6895" w:rsidRDefault="00060541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 xml:space="preserve">      </w:t>
      </w:r>
      <w:r w:rsidR="005B797C">
        <w:rPr>
          <w:b w:val="0"/>
          <w:bCs/>
          <w:u w:val="none"/>
        </w:rPr>
        <w:t xml:space="preserve"> </w:t>
      </w:r>
      <w:r>
        <w:rPr>
          <w:u w:val="none"/>
        </w:rPr>
        <w:t>3)</w:t>
      </w:r>
      <w:r>
        <w:rPr>
          <w:b w:val="0"/>
          <w:bCs/>
          <w:u w:val="none"/>
        </w:rPr>
        <w:t xml:space="preserve"> que consta Resolución adoptada por el Sub Director del Centro Departamental de Treinta y Tres de fecha 16 de diciembre de 2013, adjudicando el llamado de acuerdo a lo dictaminado por la Comisión Asesora de Adjudicaciones y expresando que “ la presente Resolución adquirirá carácter de definitiva una vez intervenido el gasto por el Órgano de Contralor correspondiente “; </w:t>
      </w:r>
    </w:p>
    <w:p w:rsidR="008B6895" w:rsidRDefault="00060541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que el procedimiento licitatorio se enmarca en las normas vigentes (</w:t>
      </w:r>
      <w:r w:rsidR="006F739A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</w:t>
      </w:r>
      <w:r w:rsidR="006F739A">
        <w:rPr>
          <w:b w:val="0"/>
          <w:bCs/>
          <w:u w:val="none"/>
        </w:rPr>
        <w:t>ículo</w:t>
      </w:r>
      <w:r>
        <w:rPr>
          <w:b w:val="0"/>
          <w:bCs/>
          <w:u w:val="none"/>
        </w:rPr>
        <w:t xml:space="preserve"> 33 y siguientes del TOCAF), por lo que el gasto no merece objeciones legales;</w:t>
      </w:r>
    </w:p>
    <w:p w:rsidR="008B6895" w:rsidRDefault="00060541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</w:t>
      </w:r>
      <w:r w:rsidR="006F739A">
        <w:rPr>
          <w:b w:val="0"/>
          <w:bCs/>
          <w:lang w:val="es-UY"/>
        </w:rPr>
        <w:t>A</w:t>
      </w:r>
      <w:r>
        <w:rPr>
          <w:b w:val="0"/>
          <w:bCs/>
          <w:lang w:val="es-UY"/>
        </w:rPr>
        <w:t>rt</w:t>
      </w:r>
      <w:r w:rsidR="006F739A">
        <w:rPr>
          <w:b w:val="0"/>
          <w:bCs/>
          <w:lang w:val="es-UY"/>
        </w:rPr>
        <w:t>í</w:t>
      </w:r>
      <w:r>
        <w:rPr>
          <w:b w:val="0"/>
          <w:bCs/>
          <w:lang w:val="es-UY"/>
        </w:rPr>
        <w:t xml:space="preserve">culo 211 </w:t>
      </w:r>
      <w:r w:rsidR="006F739A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8B6895" w:rsidRDefault="008B6895">
      <w:pPr>
        <w:spacing w:line="360" w:lineRule="auto"/>
        <w:jc w:val="both"/>
        <w:rPr>
          <w:b w:val="0"/>
          <w:bCs/>
          <w:lang w:val="es-UY"/>
        </w:rPr>
      </w:pPr>
    </w:p>
    <w:p w:rsidR="008B6895" w:rsidRDefault="00060541">
      <w:pPr>
        <w:pStyle w:val="Ttulo2"/>
        <w:spacing w:line="360" w:lineRule="auto"/>
        <w:rPr>
          <w:lang w:val="es-UY"/>
        </w:rPr>
      </w:pPr>
      <w:r>
        <w:rPr>
          <w:lang w:val="es-UY"/>
        </w:rPr>
        <w:lastRenderedPageBreak/>
        <w:t>EL TRIBUNAL ACUERDA</w:t>
      </w:r>
    </w:p>
    <w:p w:rsidR="008B6895" w:rsidRDefault="006F739A" w:rsidP="006F739A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6F739A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060541">
        <w:rPr>
          <w:rFonts w:ascii="Arial" w:hAnsi="Arial" w:cs="Arial"/>
          <w:b w:val="0"/>
          <w:bCs/>
        </w:rPr>
        <w:t>No formular observaciones;</w:t>
      </w:r>
    </w:p>
    <w:p w:rsidR="008B6895" w:rsidRDefault="006F739A" w:rsidP="006F739A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</w:rPr>
      </w:pPr>
      <w:r w:rsidRPr="00060541">
        <w:rPr>
          <w:rFonts w:ascii="Arial" w:hAnsi="Arial" w:cs="Arial"/>
          <w:bCs/>
          <w:spacing w:val="10"/>
        </w:rPr>
        <w:t>2)</w:t>
      </w:r>
      <w:r w:rsidRPr="00060541">
        <w:rPr>
          <w:rFonts w:ascii="Arial" w:hAnsi="Arial" w:cs="Arial"/>
          <w:b w:val="0"/>
          <w:bCs/>
          <w:spacing w:val="10"/>
        </w:rPr>
        <w:t xml:space="preserve"> </w:t>
      </w:r>
      <w:r w:rsidR="00060541" w:rsidRPr="00060541">
        <w:rPr>
          <w:rFonts w:ascii="Arial" w:hAnsi="Arial" w:cs="Arial"/>
          <w:b w:val="0"/>
          <w:bCs/>
          <w:spacing w:val="10"/>
        </w:rPr>
        <w:t>Cometer a la Contadora Delegada en ASSE la intervención del gasto de $</w:t>
      </w:r>
      <w:r w:rsidR="00060541">
        <w:rPr>
          <w:rFonts w:ascii="Arial" w:hAnsi="Arial" w:cs="Arial"/>
          <w:b w:val="0"/>
          <w:bCs/>
        </w:rPr>
        <w:t xml:space="preserve"> 5.020.056 a favor de Cooperativa COLIMA previo control de su imputación al objeto del gasto y del Artículo 3 de la Ley 18.244 (Deudores Alimentarios);</w:t>
      </w:r>
    </w:p>
    <w:p w:rsidR="008B6895" w:rsidRDefault="006F739A" w:rsidP="006F739A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6F739A">
        <w:rPr>
          <w:rFonts w:ascii="Arial" w:hAnsi="Arial" w:cs="Arial"/>
          <w:bCs/>
        </w:rPr>
        <w:t>3)</w:t>
      </w:r>
      <w:r>
        <w:rPr>
          <w:rFonts w:ascii="Arial" w:hAnsi="Arial" w:cs="Arial"/>
          <w:b w:val="0"/>
          <w:bCs/>
        </w:rPr>
        <w:t xml:space="preserve"> </w:t>
      </w:r>
      <w:r w:rsidR="00060541">
        <w:rPr>
          <w:rFonts w:ascii="Arial" w:hAnsi="Arial" w:cs="Arial"/>
          <w:b w:val="0"/>
          <w:bCs/>
        </w:rPr>
        <w:t>Comunicar a la Contadora Delegada en ASSE;</w:t>
      </w:r>
      <w:r>
        <w:rPr>
          <w:rFonts w:ascii="Arial" w:hAnsi="Arial" w:cs="Arial"/>
          <w:b w:val="0"/>
          <w:bCs/>
        </w:rPr>
        <w:t xml:space="preserve"> y</w:t>
      </w:r>
    </w:p>
    <w:p w:rsidR="008B6895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 xml:space="preserve">4) </w:t>
      </w:r>
      <w:r>
        <w:rPr>
          <w:rFonts w:ascii="Arial" w:hAnsi="Arial" w:cs="Arial"/>
          <w:b w:val="0"/>
          <w:bCs/>
        </w:rPr>
        <w:t>Devolver las actuaciones.</w:t>
      </w: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060541" w:rsidRDefault="00060541" w:rsidP="00060541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proofErr w:type="spellEnd"/>
      <w:proofErr w:type="gramEnd"/>
    </w:p>
    <w:sectPr w:rsidR="00060541" w:rsidSect="006F739A">
      <w:pgSz w:w="11906" w:h="16838"/>
      <w:pgMar w:top="340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190F2D"/>
    <w:multiLevelType w:val="hybridMultilevel"/>
    <w:tmpl w:val="F0AED690"/>
    <w:lvl w:ilvl="0" w:tplc="9954A6F0">
      <w:start w:val="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9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1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17"/>
  </w:num>
  <w:num w:numId="12">
    <w:abstractNumId w:val="20"/>
  </w:num>
  <w:num w:numId="13">
    <w:abstractNumId w:val="22"/>
  </w:num>
  <w:num w:numId="14">
    <w:abstractNumId w:val="5"/>
  </w:num>
  <w:num w:numId="15">
    <w:abstractNumId w:val="13"/>
  </w:num>
  <w:num w:numId="16">
    <w:abstractNumId w:val="15"/>
  </w:num>
  <w:num w:numId="17">
    <w:abstractNumId w:val="19"/>
  </w:num>
  <w:num w:numId="18">
    <w:abstractNumId w:val="8"/>
  </w:num>
  <w:num w:numId="19">
    <w:abstractNumId w:val="9"/>
  </w:num>
  <w:num w:numId="20">
    <w:abstractNumId w:val="7"/>
  </w:num>
  <w:num w:numId="21">
    <w:abstractNumId w:val="1"/>
  </w:num>
  <w:num w:numId="22">
    <w:abstractNumId w:val="0"/>
  </w:num>
  <w:num w:numId="23">
    <w:abstractNumId w:val="9"/>
    <w:lvlOverride w:ilvl="0">
      <w:startOverride w:val="9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58"/>
    <w:rsid w:val="00060541"/>
    <w:rsid w:val="005B797C"/>
    <w:rsid w:val="006F739A"/>
    <w:rsid w:val="00820934"/>
    <w:rsid w:val="008B6895"/>
    <w:rsid w:val="00D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> 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2014-01-27T14:53:00Z</cp:lastPrinted>
  <dcterms:created xsi:type="dcterms:W3CDTF">2014-01-27T14:53:00Z</dcterms:created>
  <dcterms:modified xsi:type="dcterms:W3CDTF">2014-01-27T14:53:00Z</dcterms:modified>
</cp:coreProperties>
</file>