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A4" w:rsidRDefault="00464BA4">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64BA4" w:rsidRDefault="00464BA4">
      <w:pPr>
        <w:tabs>
          <w:tab w:val="left" w:pos="-720"/>
        </w:tabs>
        <w:suppressAutoHyphens/>
        <w:jc w:val="center"/>
        <w:rPr>
          <w:rFonts w:ascii="Helvetica" w:hAnsi="Helvetica"/>
          <w:b/>
          <w:lang w:val="es-ES_tradnl"/>
        </w:rPr>
      </w:pPr>
    </w:p>
    <w:p w:rsidR="00464BA4" w:rsidRDefault="00464BA4">
      <w:pPr>
        <w:tabs>
          <w:tab w:val="center" w:pos="4253"/>
        </w:tabs>
        <w:suppressAutoHyphens/>
        <w:jc w:val="center"/>
        <w:rPr>
          <w:rFonts w:ascii="Helvetica" w:hAnsi="Helvetica"/>
          <w:b/>
          <w:lang w:val="es-ES_tradnl"/>
        </w:rPr>
      </w:pPr>
      <w:r>
        <w:rPr>
          <w:rFonts w:ascii="Helvetica" w:hAnsi="Helvetica"/>
          <w:b/>
          <w:lang w:val="es-ES_tradnl"/>
        </w:rPr>
        <w:t>TRIBUNAL DE CUENTAS</w:t>
      </w:r>
    </w:p>
    <w:p w:rsidR="00464BA4" w:rsidRDefault="00464BA4">
      <w:pPr>
        <w:tabs>
          <w:tab w:val="left" w:pos="-720"/>
        </w:tabs>
        <w:suppressAutoHyphens/>
        <w:jc w:val="center"/>
        <w:rPr>
          <w:rFonts w:ascii="Helvetica" w:hAnsi="Helvetica"/>
          <w:b/>
          <w:lang w:val="es-ES_tradnl"/>
        </w:rPr>
      </w:pPr>
    </w:p>
    <w:p w:rsidR="00464BA4" w:rsidRDefault="00464BA4">
      <w:pPr>
        <w:tabs>
          <w:tab w:val="center" w:pos="4253"/>
        </w:tabs>
        <w:suppressAutoHyphens/>
        <w:jc w:val="center"/>
        <w:rPr>
          <w:rFonts w:ascii="Helvetica" w:hAnsi="Helvetica"/>
          <w:b/>
          <w:lang w:val="es-ES_tradnl"/>
        </w:rPr>
      </w:pPr>
      <w:r>
        <w:rPr>
          <w:rFonts w:ascii="Helvetica" w:hAnsi="Helvetica"/>
          <w:b/>
          <w:lang w:val="es-ES_tradnl"/>
        </w:rPr>
        <w:t>EN SESION DE FECHA  DE  15 DE ENERO  DE  2014</w:t>
      </w:r>
    </w:p>
    <w:p w:rsidR="00464BA4" w:rsidRDefault="00464BA4">
      <w:pPr>
        <w:tabs>
          <w:tab w:val="center" w:pos="4253"/>
        </w:tabs>
        <w:suppressAutoHyphens/>
        <w:jc w:val="center"/>
        <w:rPr>
          <w:rFonts w:ascii="Helvetica" w:hAnsi="Helvetica"/>
          <w:b/>
          <w:lang w:val="es-ES_tradnl"/>
        </w:rPr>
      </w:pPr>
    </w:p>
    <w:p w:rsidR="00464BA4" w:rsidRPr="00464BA4" w:rsidRDefault="00464BA4">
      <w:pPr>
        <w:tabs>
          <w:tab w:val="center" w:pos="4253"/>
        </w:tabs>
        <w:suppressAutoHyphens/>
        <w:jc w:val="center"/>
        <w:rPr>
          <w:rFonts w:ascii="Helvetica" w:hAnsi="Helvetica"/>
          <w:b/>
          <w:lang w:val="es-UY"/>
        </w:rPr>
      </w:pPr>
      <w:r w:rsidRPr="00464BA4">
        <w:rPr>
          <w:rFonts w:ascii="Helvetica" w:hAnsi="Helvetica"/>
          <w:b/>
          <w:lang w:val="es-UY"/>
        </w:rPr>
        <w:t xml:space="preserve">(E. E. Nº 2012-17-1-0003080, </w:t>
      </w:r>
      <w:proofErr w:type="spellStart"/>
      <w:r w:rsidRPr="00464BA4">
        <w:rPr>
          <w:rFonts w:ascii="Helvetica" w:hAnsi="Helvetica"/>
          <w:b/>
          <w:lang w:val="es-UY"/>
        </w:rPr>
        <w:t>Ent</w:t>
      </w:r>
      <w:proofErr w:type="spellEnd"/>
      <w:r w:rsidRPr="00464BA4">
        <w:rPr>
          <w:rFonts w:ascii="Helvetica" w:hAnsi="Helvetica"/>
          <w:b/>
          <w:lang w:val="es-UY"/>
        </w:rPr>
        <w:t>. N° 7429/13.)</w:t>
      </w:r>
    </w:p>
    <w:p w:rsidR="00464BA4" w:rsidRPr="00464BA4" w:rsidRDefault="00464BA4">
      <w:pPr>
        <w:rPr>
          <w:lang w:val="es-UY"/>
        </w:rPr>
      </w:pPr>
    </w:p>
    <w:p w:rsidR="00A92E42" w:rsidRDefault="00A92E42" w:rsidP="00464BA4">
      <w:pPr>
        <w:spacing w:line="360" w:lineRule="auto"/>
        <w:ind w:left="60" w:firstLine="648"/>
        <w:jc w:val="both"/>
      </w:pPr>
      <w:r>
        <w:rPr>
          <w:b/>
          <w:bCs/>
        </w:rPr>
        <w:t xml:space="preserve">VISTO: </w:t>
      </w:r>
      <w:r>
        <w:t xml:space="preserve">los antecedentes remitidos por </w:t>
      </w:r>
      <w:r w:rsidR="007202AA">
        <w:t xml:space="preserve">el Ministerio de Desarrollo Social, </w:t>
      </w:r>
      <w:r w:rsidR="00F518B1">
        <w:t>2</w:t>
      </w:r>
      <w:bookmarkStart w:id="0" w:name="_GoBack"/>
      <w:bookmarkEnd w:id="0"/>
      <w:r w:rsidR="007202AA">
        <w:t>relacionado</w:t>
      </w:r>
      <w:r>
        <w:t xml:space="preserve">s con el convenio celebrado </w:t>
      </w:r>
      <w:r w:rsidR="005E0CF4">
        <w:t>por</w:t>
      </w:r>
      <w:r>
        <w:t xml:space="preserve"> la Junta Nacional de Drogas (JND) y la Corporación Nacional para el Desarrollo (CND); </w:t>
      </w:r>
    </w:p>
    <w:p w:rsidR="00D27DBF" w:rsidRDefault="00A92E42" w:rsidP="00464BA4">
      <w:pPr>
        <w:pStyle w:val="Sangra3detindependiente"/>
        <w:ind w:firstLine="709"/>
      </w:pPr>
      <w:r>
        <w:rPr>
          <w:b/>
          <w:bCs/>
        </w:rPr>
        <w:t>RESULTANDO</w:t>
      </w:r>
      <w:r>
        <w:t xml:space="preserve">: </w:t>
      </w:r>
      <w:r>
        <w:rPr>
          <w:b/>
        </w:rPr>
        <w:t>1)</w:t>
      </w:r>
      <w:r>
        <w:t xml:space="preserve"> que en Sesión de fecha 31 de di</w:t>
      </w:r>
      <w:r w:rsidR="00D27DBF">
        <w:t>ciembre de 2012, este Tribunal r</w:t>
      </w:r>
      <w:r>
        <w:t>esolvió</w:t>
      </w:r>
      <w:r w:rsidR="00D27DBF">
        <w:t xml:space="preserve"> ob</w:t>
      </w:r>
      <w:r>
        <w:t>servar el Convenio a suscribir por la Junta Nacional de Drogas y la Corporación Nacional para el Desarrollo</w:t>
      </w:r>
      <w:r w:rsidR="00FB6488">
        <w:t xml:space="preserve"> </w:t>
      </w:r>
      <w:r w:rsidR="00D27DBF">
        <w:t xml:space="preserve">en virtud de que el servicio de administración de los fondos transferidos a la CND en cumplimiento del convenio, puede y debe ser realizado por la propia JND, por cuanto en el presente caso no se configura el supuesto exigido por el Artículo 31 de la Ley No 18.602, esto es la imposibilidad de que dicha actividad pueda ser prestada por otra persona pública, en razón de sus cometidos. </w:t>
      </w:r>
    </w:p>
    <w:p w:rsidR="00A92E42" w:rsidRDefault="00D27DBF" w:rsidP="007202AA">
      <w:pPr>
        <w:pStyle w:val="Sangra3detindependiente"/>
        <w:ind w:firstLine="2552"/>
        <w:rPr>
          <w:bCs/>
        </w:rPr>
      </w:pPr>
      <w:r>
        <w:rPr>
          <w:b/>
        </w:rPr>
        <w:t xml:space="preserve">2) </w:t>
      </w:r>
      <w:r>
        <w:t xml:space="preserve">que el </w:t>
      </w:r>
      <w:r w:rsidR="00FB6488">
        <w:t xml:space="preserve">objeto </w:t>
      </w:r>
      <w:r>
        <w:t xml:space="preserve">de dicho Convenio </w:t>
      </w:r>
      <w:r w:rsidR="00FB6488">
        <w:t>consiste en establecer los contenidos y el alcance de la cooperación entre las partes referidas, a los efectos de la administración de los fondos transferidos por la JND a la CND y de la realización por ésta, de contrataciones y compras de bienes y servicios por cuenta y orden de la JND, a fin de colaborar con la implementación de la RENADRO (Red Nacional de Atención en Drogas)</w:t>
      </w:r>
      <w:r w:rsidR="00A92E42">
        <w:t>;</w:t>
      </w:r>
      <w:r w:rsidR="00A92E42">
        <w:rPr>
          <w:bCs/>
        </w:rPr>
        <w:tab/>
        <w:t xml:space="preserve">                 </w:t>
      </w:r>
    </w:p>
    <w:p w:rsidR="00CF2F5B" w:rsidRDefault="00D27DBF" w:rsidP="007202AA">
      <w:pPr>
        <w:pStyle w:val="Sangra3detindependiente"/>
        <w:ind w:firstLine="2552"/>
        <w:rPr>
          <w:bCs/>
        </w:rPr>
      </w:pPr>
      <w:r>
        <w:rPr>
          <w:b/>
          <w:bCs/>
        </w:rPr>
        <w:t>3</w:t>
      </w:r>
      <w:r w:rsidR="00A92E42">
        <w:rPr>
          <w:b/>
          <w:bCs/>
        </w:rPr>
        <w:t xml:space="preserve">) </w:t>
      </w:r>
      <w:r w:rsidR="00A92E42">
        <w:rPr>
          <w:bCs/>
        </w:rPr>
        <w:t xml:space="preserve">que </w:t>
      </w:r>
      <w:r w:rsidR="00CF2F5B">
        <w:rPr>
          <w:bCs/>
        </w:rPr>
        <w:t xml:space="preserve">con fecha 31 de diciembre de 2012 se </w:t>
      </w:r>
      <w:r w:rsidR="007E16B1">
        <w:rPr>
          <w:bCs/>
        </w:rPr>
        <w:t>firmó</w:t>
      </w:r>
      <w:r w:rsidR="00CF2F5B">
        <w:rPr>
          <w:bCs/>
        </w:rPr>
        <w:t xml:space="preserve"> el convenio entre la JND y la CND;</w:t>
      </w:r>
    </w:p>
    <w:p w:rsidR="00FB6488" w:rsidRDefault="00D27DBF" w:rsidP="007202AA">
      <w:pPr>
        <w:pStyle w:val="Sangra3detindependiente"/>
        <w:ind w:firstLine="2552"/>
        <w:rPr>
          <w:bCs/>
        </w:rPr>
      </w:pPr>
      <w:r>
        <w:rPr>
          <w:b/>
          <w:bCs/>
        </w:rPr>
        <w:t>4</w:t>
      </w:r>
      <w:r w:rsidR="00CF2F5B">
        <w:rPr>
          <w:b/>
          <w:bCs/>
        </w:rPr>
        <w:t xml:space="preserve">) </w:t>
      </w:r>
      <w:r w:rsidR="0038192E" w:rsidRPr="0038192E">
        <w:rPr>
          <w:bCs/>
        </w:rPr>
        <w:t>que</w:t>
      </w:r>
      <w:r w:rsidR="0038192E">
        <w:rPr>
          <w:bCs/>
        </w:rPr>
        <w:t xml:space="preserve"> en la oportunidad</w:t>
      </w:r>
      <w:r w:rsidR="0038192E">
        <w:rPr>
          <w:b/>
          <w:bCs/>
        </w:rPr>
        <w:t xml:space="preserve"> </w:t>
      </w:r>
      <w:r w:rsidR="00FB6488">
        <w:rPr>
          <w:bCs/>
        </w:rPr>
        <w:t xml:space="preserve">se adjunta Resolución </w:t>
      </w:r>
      <w:r w:rsidR="005E0CF4">
        <w:rPr>
          <w:bCs/>
        </w:rPr>
        <w:t xml:space="preserve">        </w:t>
      </w:r>
      <w:r w:rsidR="00FB6488">
        <w:rPr>
          <w:bCs/>
        </w:rPr>
        <w:t xml:space="preserve">No. 1669/013 de fecha 11 de noviembre de 2013 del Ministro de Desarrollo Social por la cual resuelve: </w:t>
      </w:r>
      <w:r w:rsidR="00FB6488" w:rsidRPr="005E0CF4">
        <w:rPr>
          <w:b/>
          <w:bCs/>
        </w:rPr>
        <w:t>1</w:t>
      </w:r>
      <w:r w:rsidR="00FB6488">
        <w:rPr>
          <w:bCs/>
        </w:rPr>
        <w:t xml:space="preserve">) Declarar de interés Ministerial el Convenio celebrado </w:t>
      </w:r>
      <w:r w:rsidR="005E0CF4">
        <w:rPr>
          <w:bCs/>
        </w:rPr>
        <w:t>por</w:t>
      </w:r>
      <w:r w:rsidR="00FB6488">
        <w:rPr>
          <w:bCs/>
        </w:rPr>
        <w:t xml:space="preserve"> la Junta Nacional de Drogas (JND) y la Corporación Nacional para el Desarrollo (CND) con fecha 31 de diciembre de 2012 que tiene por </w:t>
      </w:r>
      <w:r w:rsidR="00FB6488">
        <w:rPr>
          <w:bCs/>
        </w:rPr>
        <w:lastRenderedPageBreak/>
        <w:t xml:space="preserve">objeto establecer los contenidos y el alcance de la cooperación entre las partes de los efectos de la administración de fondos transferidos por la Junta Nacional de Drogas a la Corporación Nacional para el Desarrollo (CND) y de la realización, por ésta, de contrataciones y compras de bienes y servicios por cuenta y orden de la Junta Nacional de Drogas, a fin de colaborar en la implementación de la Red Nacional de Atención en Drogas (RENADRO), </w:t>
      </w:r>
      <w:r w:rsidR="009B0EA1">
        <w:rPr>
          <w:bCs/>
        </w:rPr>
        <w:t xml:space="preserve">       </w:t>
      </w:r>
      <w:r w:rsidR="00FB6488" w:rsidRPr="009B0EA1">
        <w:rPr>
          <w:b/>
          <w:bCs/>
        </w:rPr>
        <w:t>2</w:t>
      </w:r>
      <w:r w:rsidR="00FB6488">
        <w:rPr>
          <w:bCs/>
        </w:rPr>
        <w:t>) Autorizar la transferencia por la suma de $ 5</w:t>
      </w:r>
      <w:r w:rsidR="009B0EA1">
        <w:rPr>
          <w:bCs/>
        </w:rPr>
        <w:t>:</w:t>
      </w:r>
      <w:r w:rsidR="00FB6488">
        <w:rPr>
          <w:bCs/>
        </w:rPr>
        <w:t xml:space="preserve">358.455 (cinco millones trescientos cincuenta y ocho mil cuatrocientos cincuenta y cinco) a la Corporación Nacional para el Desarrollo, </w:t>
      </w:r>
      <w:r w:rsidR="00FB6488" w:rsidRPr="007202AA">
        <w:rPr>
          <w:bCs/>
          <w:spacing w:val="-10"/>
        </w:rPr>
        <w:t>l</w:t>
      </w:r>
      <w:r w:rsidR="009B0EA1">
        <w:rPr>
          <w:bCs/>
          <w:spacing w:val="-10"/>
        </w:rPr>
        <w:t>a</w:t>
      </w:r>
      <w:r w:rsidR="00FB6488" w:rsidRPr="007202AA">
        <w:rPr>
          <w:bCs/>
          <w:spacing w:val="-10"/>
        </w:rPr>
        <w:t xml:space="preserve"> cual será tomad</w:t>
      </w:r>
      <w:r w:rsidR="009B0EA1">
        <w:rPr>
          <w:bCs/>
          <w:spacing w:val="-10"/>
        </w:rPr>
        <w:t>a</w:t>
      </w:r>
      <w:r w:rsidR="00FB6488" w:rsidRPr="007202AA">
        <w:rPr>
          <w:bCs/>
          <w:spacing w:val="-10"/>
        </w:rPr>
        <w:t xml:space="preserve"> en cuenta como aporte al patrimonio fideicomitido, luego</w:t>
      </w:r>
      <w:r w:rsidR="00FB6488">
        <w:rPr>
          <w:bCs/>
        </w:rPr>
        <w:t xml:space="preserve"> de la firma y constitución del Fideicomiso de la Red de Atención en Drogas </w:t>
      </w:r>
      <w:r w:rsidR="00FB6488" w:rsidRPr="007202AA">
        <w:rPr>
          <w:bCs/>
          <w:spacing w:val="-16"/>
        </w:rPr>
        <w:t>(RENADRO), 3) La presente erogación se hará con cargo al Programa 401,</w:t>
      </w:r>
      <w:r w:rsidR="00FB6488">
        <w:rPr>
          <w:bCs/>
        </w:rPr>
        <w:t xml:space="preserve"> </w:t>
      </w:r>
      <w:r w:rsidR="00FB6488" w:rsidRPr="007202AA">
        <w:rPr>
          <w:bCs/>
        </w:rPr>
        <w:t>Proyecto 104, Grupo 5, Unidad Ejecutora 001, del Inciso 15, Ministerio de</w:t>
      </w:r>
      <w:r w:rsidR="00FB6488">
        <w:rPr>
          <w:bCs/>
        </w:rPr>
        <w:t xml:space="preserve"> Desarrollo Social; </w:t>
      </w:r>
    </w:p>
    <w:p w:rsidR="00A92E42" w:rsidRDefault="00D27DBF" w:rsidP="007202AA">
      <w:pPr>
        <w:pStyle w:val="Sangra3detindependiente"/>
        <w:ind w:firstLine="2552"/>
      </w:pPr>
      <w:r>
        <w:rPr>
          <w:b/>
          <w:bCs/>
        </w:rPr>
        <w:t>5</w:t>
      </w:r>
      <w:r w:rsidR="00CF2F5B">
        <w:rPr>
          <w:b/>
          <w:bCs/>
        </w:rPr>
        <w:t>)</w:t>
      </w:r>
      <w:r>
        <w:rPr>
          <w:bCs/>
        </w:rPr>
        <w:t xml:space="preserve"> </w:t>
      </w:r>
      <w:r w:rsidR="00CF2F5B">
        <w:rPr>
          <w:bCs/>
        </w:rPr>
        <w:t>que se adjunta Documento de Afectación del Gasto No.</w:t>
      </w:r>
      <w:r w:rsidR="009B0EA1">
        <w:rPr>
          <w:bCs/>
        </w:rPr>
        <w:t xml:space="preserve"> </w:t>
      </w:r>
      <w:r w:rsidR="00CF2F5B">
        <w:rPr>
          <w:bCs/>
        </w:rPr>
        <w:t>003815, Año 2013, Inciso 15 Ministerio de Desarrollo Social, Unidad Ejecutora 001 Dirección General de Secretar</w:t>
      </w:r>
      <w:r w:rsidR="009B0EA1">
        <w:rPr>
          <w:bCs/>
        </w:rPr>
        <w:t>í</w:t>
      </w:r>
      <w:r w:rsidR="00CF2F5B">
        <w:rPr>
          <w:bCs/>
        </w:rPr>
        <w:t xml:space="preserve">a, Financiamiento 1.1, Programa 401, Proyecto 1014, </w:t>
      </w:r>
      <w:proofErr w:type="spellStart"/>
      <w:r w:rsidR="00CF2F5B">
        <w:rPr>
          <w:bCs/>
        </w:rPr>
        <w:t>Obj</w:t>
      </w:r>
      <w:proofErr w:type="spellEnd"/>
      <w:r w:rsidR="009B0EA1">
        <w:rPr>
          <w:bCs/>
        </w:rPr>
        <w:t>.</w:t>
      </w:r>
      <w:r w:rsidR="00CF2F5B">
        <w:rPr>
          <w:bCs/>
        </w:rPr>
        <w:t xml:space="preserve"> Gas</w:t>
      </w:r>
      <w:r w:rsidR="009B0EA1">
        <w:rPr>
          <w:bCs/>
        </w:rPr>
        <w:t>.</w:t>
      </w:r>
      <w:r w:rsidR="00CF2F5B">
        <w:rPr>
          <w:bCs/>
        </w:rPr>
        <w:t xml:space="preserve"> 559, por un monto total nominal de $ 5</w:t>
      </w:r>
      <w:r w:rsidR="009B0EA1">
        <w:rPr>
          <w:bCs/>
        </w:rPr>
        <w:t>:</w:t>
      </w:r>
      <w:r w:rsidR="00CF2F5B">
        <w:rPr>
          <w:bCs/>
        </w:rPr>
        <w:t xml:space="preserve">358.455; </w:t>
      </w:r>
    </w:p>
    <w:p w:rsidR="007E16B1" w:rsidRPr="007E16B1" w:rsidRDefault="00A92E42" w:rsidP="007202AA">
      <w:pPr>
        <w:tabs>
          <w:tab w:val="left" w:pos="7920"/>
        </w:tabs>
        <w:autoSpaceDE w:val="0"/>
        <w:autoSpaceDN w:val="0"/>
        <w:adjustRightInd w:val="0"/>
        <w:spacing w:line="360" w:lineRule="auto"/>
        <w:ind w:firstLine="709"/>
        <w:jc w:val="both"/>
        <w:rPr>
          <w:rFonts w:cs="Arial"/>
          <w:lang w:val="es-MX"/>
        </w:rPr>
      </w:pPr>
      <w:r>
        <w:rPr>
          <w:b/>
          <w:bCs/>
        </w:rPr>
        <w:t>CONSIDERANDO:</w:t>
      </w:r>
      <w:r>
        <w:rPr>
          <w:rFonts w:cs="Arial"/>
          <w:lang w:val="es-MX"/>
        </w:rPr>
        <w:t xml:space="preserve"> </w:t>
      </w:r>
      <w:r w:rsidR="007E16B1">
        <w:rPr>
          <w:rFonts w:cs="Arial"/>
          <w:lang w:val="es-MX"/>
        </w:rPr>
        <w:t xml:space="preserve">que </w:t>
      </w:r>
      <w:r w:rsidR="005A70BD">
        <w:rPr>
          <w:rFonts w:cs="Arial"/>
          <w:lang w:val="es-MX"/>
        </w:rPr>
        <w:t xml:space="preserve">la transferencia </w:t>
      </w:r>
      <w:r w:rsidR="00A67DB5">
        <w:rPr>
          <w:rFonts w:cs="Arial"/>
          <w:lang w:val="es-MX"/>
        </w:rPr>
        <w:t xml:space="preserve">de </w:t>
      </w:r>
      <w:r w:rsidR="00A67DB5" w:rsidRPr="00A67DB5">
        <w:rPr>
          <w:rFonts w:cs="Arial"/>
          <w:bCs/>
        </w:rPr>
        <w:t xml:space="preserve">$ 5.358.455 (cinco millones trescientos cincuenta y ocho mil cuatrocientos cincuenta y cinco) </w:t>
      </w:r>
      <w:r w:rsidR="005A70BD">
        <w:rPr>
          <w:rFonts w:cs="Arial"/>
          <w:lang w:val="es-MX"/>
        </w:rPr>
        <w:t xml:space="preserve">se </w:t>
      </w:r>
      <w:r w:rsidR="0038192E">
        <w:rPr>
          <w:rFonts w:cs="Arial"/>
          <w:lang w:val="es-MX"/>
        </w:rPr>
        <w:t>realiza en el marco d</w:t>
      </w:r>
      <w:r w:rsidR="005A70BD">
        <w:rPr>
          <w:rFonts w:cs="Arial"/>
          <w:lang w:val="es-MX"/>
        </w:rPr>
        <w:t xml:space="preserve">el  Convenio </w:t>
      </w:r>
      <w:r w:rsidR="00A67DB5">
        <w:rPr>
          <w:rFonts w:cs="Arial"/>
        </w:rPr>
        <w:t>suscrito</w:t>
      </w:r>
      <w:r w:rsidR="00A67DB5" w:rsidRPr="00A67DB5">
        <w:rPr>
          <w:rFonts w:cs="Arial"/>
        </w:rPr>
        <w:t xml:space="preserve"> por </w:t>
      </w:r>
      <w:r w:rsidR="00A67DB5">
        <w:rPr>
          <w:rFonts w:cs="Arial"/>
        </w:rPr>
        <w:t xml:space="preserve">dichos </w:t>
      </w:r>
      <w:r w:rsidR="009B0EA1">
        <w:rPr>
          <w:rFonts w:cs="Arial"/>
        </w:rPr>
        <w:t>O</w:t>
      </w:r>
      <w:r w:rsidR="00A67DB5">
        <w:rPr>
          <w:rFonts w:cs="Arial"/>
        </w:rPr>
        <w:t>rganismos el 31 de diciembre de 2012,</w:t>
      </w:r>
      <w:r w:rsidR="00A67DB5" w:rsidRPr="00A67DB5">
        <w:rPr>
          <w:rFonts w:cs="Arial"/>
        </w:rPr>
        <w:t xml:space="preserve"> </w:t>
      </w:r>
      <w:r w:rsidR="0038192E">
        <w:rPr>
          <w:rFonts w:cs="Arial"/>
        </w:rPr>
        <w:t xml:space="preserve">que </w:t>
      </w:r>
      <w:r w:rsidR="005A70BD">
        <w:rPr>
          <w:rFonts w:cs="Arial"/>
          <w:lang w:val="es-MX"/>
        </w:rPr>
        <w:t>fuera observado</w:t>
      </w:r>
      <w:r w:rsidR="009B0EA1">
        <w:rPr>
          <w:rFonts w:cs="Arial"/>
          <w:lang w:val="es-MX"/>
        </w:rPr>
        <w:t xml:space="preserve"> </w:t>
      </w:r>
      <w:r w:rsidR="007E16B1">
        <w:rPr>
          <w:rFonts w:cs="Arial"/>
          <w:lang w:val="es-MX"/>
        </w:rPr>
        <w:t xml:space="preserve">por Resolución de este Tribunal de fecha </w:t>
      </w:r>
      <w:r w:rsidR="007E16B1" w:rsidRPr="007E16B1">
        <w:rPr>
          <w:rFonts w:cs="Arial"/>
        </w:rPr>
        <w:t>31 de diciembre de 2012</w:t>
      </w:r>
      <w:r>
        <w:rPr>
          <w:rFonts w:cs="Arial"/>
          <w:szCs w:val="22"/>
        </w:rPr>
        <w:t>;</w:t>
      </w:r>
      <w:r>
        <w:rPr>
          <w:b/>
          <w:bCs/>
        </w:rPr>
        <w:t xml:space="preserve">                    </w:t>
      </w:r>
    </w:p>
    <w:p w:rsidR="00A92E42" w:rsidRPr="007E16B1" w:rsidRDefault="007E16B1" w:rsidP="007202AA">
      <w:pPr>
        <w:autoSpaceDE w:val="0"/>
        <w:autoSpaceDN w:val="0"/>
        <w:adjustRightInd w:val="0"/>
        <w:spacing w:line="360" w:lineRule="auto"/>
        <w:ind w:firstLine="708"/>
        <w:jc w:val="both"/>
        <w:rPr>
          <w:rFonts w:cs="Arial"/>
          <w:lang w:val="es-MX"/>
        </w:rPr>
      </w:pPr>
      <w:r w:rsidRPr="007E16B1">
        <w:rPr>
          <w:rFonts w:cs="Arial"/>
          <w:b/>
          <w:lang w:val="es-MX"/>
        </w:rPr>
        <w:t xml:space="preserve">ATENTO: </w:t>
      </w:r>
      <w:r w:rsidRPr="007E16B1">
        <w:rPr>
          <w:rFonts w:cs="Arial"/>
          <w:lang w:val="es-MX"/>
        </w:rPr>
        <w:t>a lo precedentemente expuesto</w:t>
      </w:r>
      <w:r>
        <w:rPr>
          <w:rFonts w:cs="Arial"/>
          <w:lang w:val="es-MX"/>
        </w:rPr>
        <w:t>;</w:t>
      </w:r>
    </w:p>
    <w:p w:rsidR="00A92E42" w:rsidRDefault="00A92E42">
      <w:pPr>
        <w:spacing w:line="360" w:lineRule="auto"/>
        <w:jc w:val="center"/>
        <w:rPr>
          <w:b/>
          <w:bCs/>
        </w:rPr>
      </w:pPr>
      <w:r>
        <w:rPr>
          <w:b/>
          <w:bCs/>
        </w:rPr>
        <w:t>EL TRIBUNAL ACUERDA:</w:t>
      </w:r>
    </w:p>
    <w:p w:rsidR="00A92E42" w:rsidRDefault="007202AA">
      <w:pPr>
        <w:spacing w:line="360" w:lineRule="auto"/>
        <w:jc w:val="both"/>
      </w:pPr>
      <w:r>
        <w:rPr>
          <w:b/>
          <w:bCs/>
          <w:lang w:val="es-UY"/>
        </w:rPr>
        <w:t xml:space="preserve">1)  </w:t>
      </w:r>
      <w:r w:rsidR="00A92E42">
        <w:rPr>
          <w:lang w:val="es-UY"/>
        </w:rPr>
        <w:t xml:space="preserve">Observar </w:t>
      </w:r>
      <w:r w:rsidR="00444511">
        <w:rPr>
          <w:lang w:val="es-UY"/>
        </w:rPr>
        <w:t xml:space="preserve">la transferencia </w:t>
      </w:r>
      <w:r w:rsidR="0038192E">
        <w:rPr>
          <w:lang w:val="es-UY"/>
        </w:rPr>
        <w:t xml:space="preserve">dispuesta. </w:t>
      </w:r>
    </w:p>
    <w:p w:rsidR="00A92E42" w:rsidRDefault="00A92E42">
      <w:pPr>
        <w:spacing w:line="360" w:lineRule="auto"/>
        <w:ind w:left="709" w:hanging="709"/>
        <w:jc w:val="both"/>
        <w:rPr>
          <w:rFonts w:cs="Arial"/>
          <w:lang w:val="es-UY"/>
        </w:rPr>
      </w:pPr>
      <w:r>
        <w:rPr>
          <w:b/>
          <w:bCs/>
        </w:rPr>
        <w:t>2)</w:t>
      </w:r>
      <w:r w:rsidR="007202AA">
        <w:t xml:space="preserve">  </w:t>
      </w:r>
      <w:r>
        <w:t>Comunicar a</w:t>
      </w:r>
      <w:r w:rsidR="0038192E">
        <w:t xml:space="preserve"> </w:t>
      </w:r>
      <w:r>
        <w:t>l</w:t>
      </w:r>
      <w:r w:rsidR="0038192E">
        <w:t>a</w:t>
      </w:r>
      <w:r>
        <w:t xml:space="preserve"> Contador</w:t>
      </w:r>
      <w:r w:rsidR="0038192E">
        <w:t>a Auditora</w:t>
      </w:r>
      <w:r w:rsidR="00F93CAD">
        <w:t xml:space="preserve"> destacada ante el MIDES</w:t>
      </w:r>
      <w:r w:rsidR="007202AA">
        <w:t>; y</w:t>
      </w:r>
    </w:p>
    <w:p w:rsidR="00A92E42" w:rsidRDefault="00A92E42">
      <w:pPr>
        <w:spacing w:line="360" w:lineRule="auto"/>
        <w:jc w:val="both"/>
        <w:rPr>
          <w:rFonts w:cs="Arial"/>
          <w:lang w:val="es-UY"/>
        </w:rPr>
      </w:pPr>
      <w:r>
        <w:rPr>
          <w:rFonts w:cs="Arial"/>
          <w:b/>
          <w:bCs/>
          <w:lang w:val="es-UY"/>
        </w:rPr>
        <w:t>3)</w:t>
      </w:r>
      <w:r w:rsidR="007202AA">
        <w:rPr>
          <w:rFonts w:cs="Arial"/>
          <w:lang w:val="es-UY"/>
        </w:rPr>
        <w:t xml:space="preserve">  </w:t>
      </w:r>
      <w:r>
        <w:rPr>
          <w:rFonts w:cs="Arial"/>
          <w:lang w:val="es-UY"/>
        </w:rPr>
        <w:t>Devolver los antecedentes a la Administración actuante.</w:t>
      </w:r>
    </w:p>
    <w:p w:rsidR="007202AA" w:rsidRDefault="007202AA">
      <w:pPr>
        <w:spacing w:line="360" w:lineRule="auto"/>
        <w:jc w:val="both"/>
        <w:rPr>
          <w:rFonts w:cs="Arial"/>
          <w:lang w:val="es-UY"/>
        </w:rPr>
      </w:pPr>
    </w:p>
    <w:p w:rsidR="007202AA" w:rsidRDefault="007202AA">
      <w:pPr>
        <w:spacing w:line="360" w:lineRule="auto"/>
        <w:jc w:val="both"/>
        <w:rPr>
          <w:rFonts w:cs="Arial"/>
          <w:lang w:val="es-UY"/>
        </w:rPr>
      </w:pPr>
    </w:p>
    <w:p w:rsidR="007202AA" w:rsidRDefault="007202AA">
      <w:pPr>
        <w:spacing w:line="360" w:lineRule="auto"/>
        <w:jc w:val="both"/>
        <w:rPr>
          <w:rFonts w:cs="Arial"/>
          <w:lang w:val="es-UY"/>
        </w:rPr>
      </w:pPr>
      <w:proofErr w:type="spellStart"/>
      <w:proofErr w:type="gramStart"/>
      <w:r>
        <w:rPr>
          <w:rFonts w:cs="Arial"/>
          <w:lang w:val="es-UY"/>
        </w:rPr>
        <w:lastRenderedPageBreak/>
        <w:t>cr</w:t>
      </w:r>
      <w:proofErr w:type="spellEnd"/>
      <w:proofErr w:type="gramEnd"/>
    </w:p>
    <w:sectPr w:rsidR="007202AA" w:rsidSect="007202AA">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3829"/>
    <w:multiLevelType w:val="hybridMultilevel"/>
    <w:tmpl w:val="EAE29056"/>
    <w:lvl w:ilvl="0" w:tplc="722EC70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42"/>
    <w:rsid w:val="0038192E"/>
    <w:rsid w:val="00444511"/>
    <w:rsid w:val="00464BA4"/>
    <w:rsid w:val="005A70BD"/>
    <w:rsid w:val="005E0CF4"/>
    <w:rsid w:val="007202AA"/>
    <w:rsid w:val="007E16B1"/>
    <w:rsid w:val="009B0EA1"/>
    <w:rsid w:val="00A359C8"/>
    <w:rsid w:val="00A67DB5"/>
    <w:rsid w:val="00A92E42"/>
    <w:rsid w:val="00AB4059"/>
    <w:rsid w:val="00CF2F5B"/>
    <w:rsid w:val="00D27DBF"/>
    <w:rsid w:val="00D3331F"/>
    <w:rsid w:val="00F276C1"/>
    <w:rsid w:val="00F518B1"/>
    <w:rsid w:val="00F93CAD"/>
    <w:rsid w:val="00FB64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3detindependiente">
    <w:name w:val="Body Text Indent 3"/>
    <w:basedOn w:val="Normal"/>
    <w:semiHidden/>
    <w:pPr>
      <w:spacing w:line="360" w:lineRule="auto"/>
      <w:ind w:firstLine="1416"/>
      <w:jc w:val="both"/>
    </w:pPr>
  </w:style>
  <w:style w:type="paragraph" w:styleId="Sangradetextonormal">
    <w:name w:val="Body Text Indent"/>
    <w:basedOn w:val="Normal"/>
    <w:semiHidden/>
    <w:pPr>
      <w:spacing w:line="360" w:lineRule="auto"/>
      <w:ind w:firstLine="708"/>
      <w:jc w:val="both"/>
    </w:pPr>
    <w:rPr>
      <w:rFonts w:cs="Arial"/>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3detindependiente">
    <w:name w:val="Body Text Indent 3"/>
    <w:basedOn w:val="Normal"/>
    <w:semiHidden/>
    <w:pPr>
      <w:spacing w:line="360" w:lineRule="auto"/>
      <w:ind w:firstLine="1416"/>
      <w:jc w:val="both"/>
    </w:pPr>
  </w:style>
  <w:style w:type="paragraph" w:styleId="Sangradetextonormal">
    <w:name w:val="Body Text Indent"/>
    <w:basedOn w:val="Normal"/>
    <w:semiHidden/>
    <w:pPr>
      <w:spacing w:line="360" w:lineRule="auto"/>
      <w:ind w:firstLine="708"/>
      <w:jc w:val="both"/>
    </w:pPr>
    <w:rPr>
      <w:rFonts w:cs="Arial"/>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591</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subject/>
  <dc:creator>TRIBUNAL</dc:creator>
  <cp:keywords/>
  <dc:description/>
  <cp:lastModifiedBy>tribunal1</cp:lastModifiedBy>
  <cp:revision>7</cp:revision>
  <cp:lastPrinted>2014-01-21T16:25:00Z</cp:lastPrinted>
  <dcterms:created xsi:type="dcterms:W3CDTF">2014-01-21T12:24:00Z</dcterms:created>
  <dcterms:modified xsi:type="dcterms:W3CDTF">2014-01-21T16:26:00Z</dcterms:modified>
</cp:coreProperties>
</file>