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CC" w:rsidRPr="005C35CC" w:rsidRDefault="005C35CC">
      <w:pPr>
        <w:tabs>
          <w:tab w:val="center" w:pos="4253"/>
        </w:tabs>
        <w:suppressAutoHyphens/>
        <w:jc w:val="center"/>
        <w:rPr>
          <w:rFonts w:ascii="Arial" w:hAnsi="Arial" w:cs="Arial"/>
          <w:lang w:val="es-ES_tradnl"/>
        </w:rPr>
      </w:pPr>
      <w:r w:rsidRPr="005C35CC">
        <w:rPr>
          <w:rFonts w:ascii="Arial" w:hAnsi="Arial" w:cs="Arial"/>
          <w:lang w:val="es-ES_tradnl"/>
        </w:rPr>
        <w:t>RESOLUCION ADOPTADA POR EL</w:t>
      </w:r>
    </w:p>
    <w:p w:rsidR="005C35CC" w:rsidRPr="005C35CC" w:rsidRDefault="005C35CC">
      <w:pPr>
        <w:tabs>
          <w:tab w:val="left" w:pos="-720"/>
        </w:tabs>
        <w:suppressAutoHyphens/>
        <w:jc w:val="center"/>
        <w:rPr>
          <w:rFonts w:ascii="Arial" w:hAnsi="Arial" w:cs="Arial"/>
          <w:lang w:val="es-ES_tradnl"/>
        </w:rPr>
      </w:pPr>
    </w:p>
    <w:p w:rsidR="005C35CC" w:rsidRPr="005C35CC" w:rsidRDefault="005C35CC">
      <w:pPr>
        <w:tabs>
          <w:tab w:val="center" w:pos="4253"/>
        </w:tabs>
        <w:suppressAutoHyphens/>
        <w:jc w:val="center"/>
        <w:rPr>
          <w:rFonts w:ascii="Arial" w:hAnsi="Arial" w:cs="Arial"/>
          <w:lang w:val="es-ES_tradnl"/>
        </w:rPr>
      </w:pPr>
      <w:r w:rsidRPr="005C35CC">
        <w:rPr>
          <w:rFonts w:ascii="Arial" w:hAnsi="Arial" w:cs="Arial"/>
          <w:lang w:val="es-ES_tradnl"/>
        </w:rPr>
        <w:t>TRIBUNAL DE CUENTAS</w:t>
      </w:r>
    </w:p>
    <w:p w:rsidR="005C35CC" w:rsidRPr="005C35CC" w:rsidRDefault="005C35CC">
      <w:pPr>
        <w:tabs>
          <w:tab w:val="left" w:pos="-720"/>
        </w:tabs>
        <w:suppressAutoHyphens/>
        <w:jc w:val="center"/>
        <w:rPr>
          <w:rFonts w:ascii="Arial" w:hAnsi="Arial" w:cs="Arial"/>
          <w:lang w:val="es-ES_tradnl"/>
        </w:rPr>
      </w:pPr>
    </w:p>
    <w:p w:rsidR="005C35CC" w:rsidRPr="005C35CC" w:rsidRDefault="005C35CC">
      <w:pPr>
        <w:tabs>
          <w:tab w:val="center" w:pos="4253"/>
        </w:tabs>
        <w:suppressAutoHyphens/>
        <w:jc w:val="center"/>
        <w:rPr>
          <w:rFonts w:ascii="Arial" w:hAnsi="Arial" w:cs="Arial"/>
          <w:lang w:val="es-ES_tradnl"/>
        </w:rPr>
      </w:pPr>
      <w:r w:rsidRPr="005C35CC">
        <w:rPr>
          <w:rFonts w:ascii="Arial" w:hAnsi="Arial" w:cs="Arial"/>
          <w:lang w:val="es-ES_tradnl"/>
        </w:rPr>
        <w:t>EN SESION DE FECHA  DE  15 DE ENERO  DE  2014</w:t>
      </w:r>
    </w:p>
    <w:p w:rsidR="005C35CC" w:rsidRPr="005C35CC" w:rsidRDefault="005C35CC">
      <w:pPr>
        <w:tabs>
          <w:tab w:val="center" w:pos="4253"/>
        </w:tabs>
        <w:suppressAutoHyphens/>
        <w:jc w:val="center"/>
        <w:rPr>
          <w:rFonts w:ascii="Arial" w:hAnsi="Arial" w:cs="Arial"/>
          <w:lang w:val="es-ES_tradnl"/>
        </w:rPr>
      </w:pPr>
    </w:p>
    <w:p w:rsidR="005C35CC" w:rsidRPr="005C35CC" w:rsidRDefault="005C35CC">
      <w:pPr>
        <w:tabs>
          <w:tab w:val="center" w:pos="4253"/>
        </w:tabs>
        <w:suppressAutoHyphens/>
        <w:jc w:val="center"/>
        <w:rPr>
          <w:rFonts w:ascii="Arial" w:hAnsi="Arial" w:cs="Arial"/>
          <w:lang w:val="es-UY"/>
        </w:rPr>
      </w:pPr>
      <w:r w:rsidRPr="005C35CC">
        <w:rPr>
          <w:rFonts w:ascii="Arial" w:hAnsi="Arial" w:cs="Arial"/>
          <w:lang w:val="es-UY"/>
        </w:rPr>
        <w:t>(E. E. Nº 2013-17-1-0007254, Ent. N° 7388/13.)</w:t>
      </w:r>
    </w:p>
    <w:p w:rsidR="005C35CC" w:rsidRPr="005C35CC" w:rsidRDefault="005C35CC">
      <w:pPr>
        <w:tabs>
          <w:tab w:val="center" w:pos="4253"/>
        </w:tabs>
        <w:suppressAutoHyphens/>
        <w:jc w:val="center"/>
        <w:rPr>
          <w:rFonts w:ascii="Arial" w:hAnsi="Arial"/>
          <w:spacing w:val="-3"/>
          <w:lang w:val="es-UY"/>
        </w:rPr>
      </w:pPr>
    </w:p>
    <w:p w:rsidR="005C35CC" w:rsidRPr="005C35CC" w:rsidRDefault="005C35CC">
      <w:pPr>
        <w:tabs>
          <w:tab w:val="center" w:pos="4253"/>
        </w:tabs>
        <w:suppressAutoHyphens/>
        <w:rPr>
          <w:rFonts w:ascii="Arial" w:hAnsi="Arial"/>
          <w:spacing w:val="-3"/>
          <w:lang w:val="es-UY"/>
        </w:rPr>
      </w:pPr>
    </w:p>
    <w:p w:rsidR="00F76CA3" w:rsidRPr="00B44896" w:rsidRDefault="00F76CA3" w:rsidP="00B44896">
      <w:pPr>
        <w:pStyle w:val="Ttulo"/>
        <w:ind w:firstLine="708"/>
        <w:jc w:val="both"/>
        <w:rPr>
          <w:rFonts w:cs="Arial"/>
          <w:b w:val="0"/>
          <w:bCs/>
          <w:u w:val="none"/>
        </w:rPr>
      </w:pPr>
      <w:r>
        <w:rPr>
          <w:u w:val="none"/>
        </w:rPr>
        <w:t>VISTO:</w:t>
      </w:r>
      <w:r w:rsidR="00B44896" w:rsidRPr="00B44896">
        <w:rPr>
          <w:rFonts w:cs="Arial"/>
          <w:b w:val="0"/>
          <w:u w:val="none"/>
        </w:rPr>
        <w:t xml:space="preserve"> </w:t>
      </w:r>
      <w:r w:rsidR="00B44896">
        <w:rPr>
          <w:rFonts w:cs="Arial"/>
          <w:b w:val="0"/>
          <w:u w:val="none"/>
        </w:rPr>
        <w:t>las</w:t>
      </w:r>
      <w:r w:rsidR="001B1BBF">
        <w:rPr>
          <w:rFonts w:cs="Arial"/>
          <w:b w:val="0"/>
          <w:u w:val="none"/>
        </w:rPr>
        <w:t xml:space="preserve"> nuevas</w:t>
      </w:r>
      <w:r w:rsidR="00B44896">
        <w:rPr>
          <w:rFonts w:cs="Arial"/>
          <w:b w:val="0"/>
          <w:u w:val="none"/>
        </w:rPr>
        <w:t xml:space="preserve"> actuaciones remitidas por el </w:t>
      </w:r>
      <w:r w:rsidR="00B44896" w:rsidRPr="00B44896">
        <w:rPr>
          <w:rFonts w:cs="Arial"/>
          <w:b w:val="0"/>
          <w:u w:val="none"/>
        </w:rPr>
        <w:t>Instituto del Niño y Adolescente del Uruguay</w:t>
      </w:r>
      <w:r w:rsidR="00B44896">
        <w:rPr>
          <w:rFonts w:cs="Arial"/>
          <w:b w:val="0"/>
          <w:u w:val="none"/>
        </w:rPr>
        <w:t xml:space="preserve"> </w:t>
      </w:r>
      <w:r w:rsidR="00B44896" w:rsidRPr="00B44896">
        <w:rPr>
          <w:rFonts w:cs="Arial"/>
          <w:b w:val="0"/>
          <w:u w:val="none"/>
        </w:rPr>
        <w:t>re</w:t>
      </w:r>
      <w:r w:rsidR="001B1BBF">
        <w:rPr>
          <w:rFonts w:cs="Arial"/>
          <w:b w:val="0"/>
          <w:u w:val="none"/>
        </w:rPr>
        <w:t>lativas</w:t>
      </w:r>
      <w:r w:rsidR="00B44896" w:rsidRPr="00B44896">
        <w:rPr>
          <w:rFonts w:cs="Arial"/>
          <w:b w:val="0"/>
          <w:u w:val="none"/>
        </w:rPr>
        <w:t xml:space="preserve"> a la Licitación P</w:t>
      </w:r>
      <w:r w:rsidR="005C35CC">
        <w:rPr>
          <w:rFonts w:cs="Arial"/>
          <w:b w:val="0"/>
          <w:u w:val="none"/>
        </w:rPr>
        <w:t>ú</w:t>
      </w:r>
      <w:r w:rsidR="00B44896" w:rsidRPr="00B44896">
        <w:rPr>
          <w:rFonts w:cs="Arial"/>
          <w:b w:val="0"/>
          <w:u w:val="none"/>
        </w:rPr>
        <w:t xml:space="preserve">blica Nº 3/2013 </w:t>
      </w:r>
      <w:r w:rsidR="001B1BBF">
        <w:rPr>
          <w:rFonts w:cs="Arial"/>
          <w:b w:val="0"/>
          <w:u w:val="none"/>
        </w:rPr>
        <w:t>convocada para la</w:t>
      </w:r>
      <w:r w:rsidR="00B44896" w:rsidRPr="00B44896">
        <w:rPr>
          <w:rFonts w:cs="Arial"/>
          <w:b w:val="0"/>
          <w:u w:val="none"/>
        </w:rPr>
        <w:t xml:space="preserve"> contratación de servicios de atención psiquiátrica;</w:t>
      </w:r>
    </w:p>
    <w:p w:rsidR="0075383F" w:rsidRDefault="00F76CA3" w:rsidP="0036430E">
      <w:pPr>
        <w:spacing w:line="360" w:lineRule="auto"/>
        <w:ind w:firstLine="708"/>
        <w:jc w:val="both"/>
        <w:rPr>
          <w:rFonts w:ascii="Arial" w:hAnsi="Arial" w:cs="Arial"/>
          <w:b w:val="0"/>
        </w:rPr>
      </w:pPr>
      <w:r w:rsidRPr="00B44896">
        <w:rPr>
          <w:rFonts w:ascii="Arial" w:hAnsi="Arial" w:cs="Arial"/>
        </w:rPr>
        <w:t xml:space="preserve">RESULTANDO: 1) </w:t>
      </w:r>
      <w:r w:rsidRPr="0036430E">
        <w:rPr>
          <w:rFonts w:ascii="Arial" w:hAnsi="Arial" w:cs="Arial"/>
          <w:b w:val="0"/>
        </w:rPr>
        <w:t xml:space="preserve">que </w:t>
      </w:r>
      <w:r w:rsidR="0036430E" w:rsidRPr="0036430E">
        <w:rPr>
          <w:rFonts w:ascii="Arial" w:hAnsi="Arial" w:cs="Arial"/>
          <w:b w:val="0"/>
        </w:rPr>
        <w:t>por</w:t>
      </w:r>
      <w:r w:rsidRPr="0036430E">
        <w:rPr>
          <w:rFonts w:ascii="Arial" w:hAnsi="Arial" w:cs="Arial"/>
          <w:b w:val="0"/>
        </w:rPr>
        <w:t xml:space="preserve"> Resolución </w:t>
      </w:r>
      <w:r w:rsidR="008A63C4">
        <w:rPr>
          <w:rFonts w:ascii="Arial" w:hAnsi="Arial" w:cs="Arial"/>
          <w:b w:val="0"/>
        </w:rPr>
        <w:t xml:space="preserve">Nº 3738/13 </w:t>
      </w:r>
      <w:r w:rsidRPr="0036430E">
        <w:rPr>
          <w:rFonts w:ascii="Arial" w:hAnsi="Arial" w:cs="Arial"/>
          <w:b w:val="0"/>
        </w:rPr>
        <w:t xml:space="preserve">adoptada por </w:t>
      </w:r>
      <w:r w:rsidR="0075383F" w:rsidRPr="0036430E">
        <w:rPr>
          <w:rFonts w:ascii="Arial" w:hAnsi="Arial" w:cs="Arial"/>
          <w:b w:val="0"/>
        </w:rPr>
        <w:t xml:space="preserve">el Directorio del </w:t>
      </w:r>
      <w:r w:rsidR="008A63C4">
        <w:rPr>
          <w:rFonts w:ascii="Arial" w:hAnsi="Arial" w:cs="Arial"/>
          <w:b w:val="0"/>
          <w:bCs/>
          <w:lang w:val="es-ES_tradnl"/>
        </w:rPr>
        <w:t>Instituto del Niño y Adolescente del Uruguay</w:t>
      </w:r>
      <w:r w:rsidRPr="0036430E">
        <w:rPr>
          <w:rFonts w:ascii="Arial" w:hAnsi="Arial" w:cs="Arial"/>
          <w:b w:val="0"/>
        </w:rPr>
        <w:t xml:space="preserve"> </w:t>
      </w:r>
      <w:r w:rsidR="008A63C4">
        <w:rPr>
          <w:rFonts w:ascii="Arial" w:hAnsi="Arial" w:cs="Arial"/>
          <w:b w:val="0"/>
        </w:rPr>
        <w:t>con</w:t>
      </w:r>
      <w:r w:rsidRPr="0036430E">
        <w:rPr>
          <w:rFonts w:ascii="Arial" w:hAnsi="Arial" w:cs="Arial"/>
          <w:b w:val="0"/>
        </w:rPr>
        <w:t xml:space="preserve"> fecha</w:t>
      </w:r>
      <w:r w:rsidR="0075383F" w:rsidRPr="0036430E">
        <w:rPr>
          <w:rFonts w:ascii="Arial" w:hAnsi="Arial" w:cs="Arial"/>
          <w:b w:val="0"/>
        </w:rPr>
        <w:t xml:space="preserve"> 30 de octubre de 2013</w:t>
      </w:r>
      <w:r w:rsidRPr="0036430E">
        <w:rPr>
          <w:rFonts w:ascii="Arial" w:hAnsi="Arial" w:cs="Arial"/>
          <w:b w:val="0"/>
        </w:rPr>
        <w:t xml:space="preserve">, </w:t>
      </w:r>
      <w:r w:rsidR="0036430E">
        <w:rPr>
          <w:rFonts w:ascii="Arial" w:hAnsi="Arial" w:cs="Arial"/>
          <w:b w:val="0"/>
        </w:rPr>
        <w:t xml:space="preserve">se adjudicó el objeto del </w:t>
      </w:r>
      <w:r w:rsidRPr="0036430E">
        <w:rPr>
          <w:rFonts w:ascii="Arial" w:hAnsi="Arial" w:cs="Arial"/>
          <w:b w:val="0"/>
        </w:rPr>
        <w:t xml:space="preserve">llamado </w:t>
      </w:r>
      <w:r w:rsidR="0036430E">
        <w:rPr>
          <w:rFonts w:ascii="Arial" w:hAnsi="Arial" w:cs="Arial"/>
          <w:b w:val="0"/>
        </w:rPr>
        <w:t>a las firmas: Alsara, Clínica Psiquiátrica Asencio, API S.A., Cenadis S.A., Rinalux S.A., Daniel Montero Massaferro, Antogerlux S.R.L., Zelve S.A. y Felsum S.A., por un monto total de $ 551:780.520.- anuales, pre</w:t>
      </w:r>
      <w:r w:rsidR="00AB607E" w:rsidRPr="0036430E">
        <w:rPr>
          <w:rFonts w:ascii="Arial" w:hAnsi="Arial" w:cs="Arial"/>
          <w:b w:val="0"/>
        </w:rPr>
        <w:t>via intervención del Tribunal de Cuentas, comenzando a regir a partir del día inmediato siguiente a la finalización del procedimiento de Licitación vigente</w:t>
      </w:r>
      <w:r w:rsidR="0090086B" w:rsidRPr="0036430E">
        <w:rPr>
          <w:rFonts w:ascii="Arial" w:hAnsi="Arial" w:cs="Arial"/>
          <w:b w:val="0"/>
        </w:rPr>
        <w:t>,</w:t>
      </w:r>
      <w:r w:rsidR="00AB607E" w:rsidRPr="0036430E">
        <w:rPr>
          <w:rFonts w:ascii="Arial" w:hAnsi="Arial" w:cs="Arial"/>
          <w:b w:val="0"/>
        </w:rPr>
        <w:t xml:space="preserve"> </w:t>
      </w:r>
      <w:r w:rsidR="0090086B" w:rsidRPr="0036430E">
        <w:rPr>
          <w:rFonts w:ascii="Arial" w:hAnsi="Arial" w:cs="Arial"/>
          <w:b w:val="0"/>
        </w:rPr>
        <w:t>que se cumplirá en el</w:t>
      </w:r>
      <w:r w:rsidR="00AB607E" w:rsidRPr="0036430E">
        <w:rPr>
          <w:rFonts w:ascii="Arial" w:hAnsi="Arial" w:cs="Arial"/>
          <w:b w:val="0"/>
        </w:rPr>
        <w:t xml:space="preserve"> mes de </w:t>
      </w:r>
      <w:r w:rsidR="0090086B" w:rsidRPr="0036430E">
        <w:rPr>
          <w:rFonts w:ascii="Arial" w:hAnsi="Arial" w:cs="Arial"/>
          <w:b w:val="0"/>
        </w:rPr>
        <w:t>setiembre</w:t>
      </w:r>
      <w:r w:rsidR="00AB607E" w:rsidRPr="0036430E">
        <w:rPr>
          <w:rFonts w:ascii="Arial" w:hAnsi="Arial" w:cs="Arial"/>
          <w:b w:val="0"/>
        </w:rPr>
        <w:t xml:space="preserve"> de 2014</w:t>
      </w:r>
      <w:r w:rsidRPr="0036430E">
        <w:rPr>
          <w:rFonts w:ascii="Arial" w:hAnsi="Arial" w:cs="Arial"/>
          <w:b w:val="0"/>
        </w:rPr>
        <w:t>;</w:t>
      </w:r>
    </w:p>
    <w:p w:rsidR="000A6100" w:rsidRDefault="00896DCC" w:rsidP="005C35CC">
      <w:pPr>
        <w:spacing w:line="360" w:lineRule="auto"/>
        <w:ind w:firstLine="2694"/>
        <w:jc w:val="both"/>
        <w:rPr>
          <w:rFonts w:ascii="Arial" w:hAnsi="Arial" w:cs="Arial"/>
          <w:b w:val="0"/>
          <w:bCs/>
          <w:lang w:val="es-ES_tradnl"/>
        </w:rPr>
      </w:pPr>
      <w:r>
        <w:rPr>
          <w:rFonts w:ascii="Arial" w:hAnsi="Arial" w:cs="Arial"/>
        </w:rPr>
        <w:t xml:space="preserve">2) </w:t>
      </w:r>
      <w:r w:rsidR="000A6100">
        <w:rPr>
          <w:rFonts w:ascii="Arial" w:hAnsi="Arial" w:cs="Arial"/>
          <w:b w:val="0"/>
          <w:bCs/>
          <w:lang w:val="es-ES_tradnl"/>
        </w:rPr>
        <w:t xml:space="preserve">que este Tribunal en </w:t>
      </w:r>
      <w:r w:rsidR="005C35CC">
        <w:rPr>
          <w:rFonts w:ascii="Arial" w:hAnsi="Arial" w:cs="Arial"/>
          <w:b w:val="0"/>
          <w:bCs/>
          <w:lang w:val="es-ES_tradnl"/>
        </w:rPr>
        <w:t>S</w:t>
      </w:r>
      <w:r w:rsidR="000A6100">
        <w:rPr>
          <w:rFonts w:ascii="Arial" w:hAnsi="Arial" w:cs="Arial"/>
          <w:b w:val="0"/>
          <w:bCs/>
          <w:lang w:val="es-ES_tradnl"/>
        </w:rPr>
        <w:t>esión de fecha 27 de noviembre del 2013, acordó</w:t>
      </w:r>
      <w:r w:rsidRPr="000A6100">
        <w:rPr>
          <w:rFonts w:ascii="Arial" w:hAnsi="Arial" w:cs="Arial"/>
          <w:bCs/>
          <w:lang w:val="es-ES_tradnl"/>
        </w:rPr>
        <w:t xml:space="preserve"> </w:t>
      </w:r>
      <w:r w:rsidR="000A6100" w:rsidRPr="00196D39">
        <w:rPr>
          <w:rFonts w:ascii="Arial" w:hAnsi="Arial" w:cs="Arial"/>
          <w:b w:val="0"/>
          <w:bCs/>
          <w:lang w:val="es-ES_tradnl"/>
        </w:rPr>
        <w:t>c</w:t>
      </w:r>
      <w:r w:rsidR="000A6100" w:rsidRPr="00A62A25">
        <w:rPr>
          <w:rFonts w:ascii="Arial" w:hAnsi="Arial" w:cs="Arial"/>
          <w:b w:val="0"/>
          <w:bCs/>
        </w:rPr>
        <w:t xml:space="preserve">ometer al Contador Delegado en el </w:t>
      </w:r>
      <w:r w:rsidR="000A6100">
        <w:rPr>
          <w:rFonts w:ascii="Arial" w:hAnsi="Arial" w:cs="Arial"/>
          <w:b w:val="0"/>
          <w:bCs/>
        </w:rPr>
        <w:t xml:space="preserve">referido </w:t>
      </w:r>
      <w:r w:rsidR="000A6100" w:rsidRPr="00A62A25">
        <w:rPr>
          <w:rFonts w:ascii="Arial" w:hAnsi="Arial" w:cs="Arial"/>
          <w:b w:val="0"/>
          <w:bCs/>
        </w:rPr>
        <w:t>Instituto</w:t>
      </w:r>
      <w:r w:rsidR="000A6100">
        <w:rPr>
          <w:rFonts w:ascii="Arial" w:hAnsi="Arial" w:cs="Arial"/>
          <w:b w:val="0"/>
          <w:bCs/>
        </w:rPr>
        <w:t xml:space="preserve"> la intervención del gasto de </w:t>
      </w:r>
      <w:r w:rsidR="000A6100" w:rsidRPr="00A62A25">
        <w:rPr>
          <w:rFonts w:ascii="Arial" w:hAnsi="Arial" w:cs="Arial"/>
          <w:b w:val="0"/>
          <w:bCs/>
          <w:lang w:val="es-ES_tradnl"/>
        </w:rPr>
        <w:t>$ 551.780.520.- anuales</w:t>
      </w:r>
      <w:r w:rsidR="000A6100" w:rsidRPr="0090086B">
        <w:rPr>
          <w:rFonts w:ascii="Arial" w:hAnsi="Arial" w:cs="Arial"/>
          <w:b w:val="0"/>
          <w:bCs/>
          <w:lang w:val="es-ES_tradnl"/>
        </w:rPr>
        <w:t xml:space="preserve"> </w:t>
      </w:r>
      <w:r w:rsidR="000A6100">
        <w:rPr>
          <w:rFonts w:ascii="Arial" w:hAnsi="Arial" w:cs="Arial"/>
          <w:b w:val="0"/>
          <w:bCs/>
          <w:lang w:val="es-ES_tradnl"/>
        </w:rPr>
        <w:t>a partir del mes de octubre de 2014</w:t>
      </w:r>
      <w:r w:rsidR="000A6100" w:rsidRPr="00A62A25">
        <w:rPr>
          <w:rFonts w:ascii="Arial" w:hAnsi="Arial" w:cs="Arial"/>
          <w:b w:val="0"/>
          <w:bCs/>
          <w:lang w:val="es-ES_tradnl"/>
        </w:rPr>
        <w:t xml:space="preserve">, </w:t>
      </w:r>
      <w:r w:rsidR="000A6100">
        <w:rPr>
          <w:rFonts w:ascii="Arial" w:hAnsi="Arial" w:cs="Arial"/>
          <w:b w:val="0"/>
          <w:bCs/>
          <w:lang w:val="es-ES_tradnl"/>
        </w:rPr>
        <w:t>prorrogable automáticamente por períodos de un año, hasta un máximo de cinco años, previo control de su imputación en el objeto del gasto adecuado con disponibilidad suficiente;</w:t>
      </w:r>
    </w:p>
    <w:p w:rsidR="00196D39" w:rsidRDefault="005C35CC" w:rsidP="005C35CC">
      <w:pPr>
        <w:spacing w:line="360" w:lineRule="auto"/>
        <w:ind w:firstLine="2694"/>
        <w:jc w:val="both"/>
        <w:rPr>
          <w:rFonts w:ascii="Arial" w:hAnsi="Arial" w:cs="Arial"/>
          <w:b w:val="0"/>
          <w:bCs/>
          <w:lang w:val="es-ES_tradnl"/>
        </w:rPr>
      </w:pPr>
      <w:r w:rsidRPr="005C35CC">
        <w:rPr>
          <w:rFonts w:ascii="Arial" w:hAnsi="Arial" w:cs="Arial"/>
          <w:bCs/>
          <w:spacing w:val="6"/>
          <w:lang w:val="es-ES_tradnl"/>
        </w:rPr>
        <w:t xml:space="preserve"> </w:t>
      </w:r>
      <w:r w:rsidR="00CC04B0" w:rsidRPr="005C35CC">
        <w:rPr>
          <w:rFonts w:ascii="Arial" w:hAnsi="Arial" w:cs="Arial"/>
          <w:bCs/>
          <w:spacing w:val="6"/>
          <w:lang w:val="es-ES_tradnl"/>
        </w:rPr>
        <w:t>3</w:t>
      </w:r>
      <w:r w:rsidR="00196D39" w:rsidRPr="005C35CC">
        <w:rPr>
          <w:rFonts w:ascii="Arial" w:hAnsi="Arial" w:cs="Arial"/>
          <w:bCs/>
          <w:spacing w:val="6"/>
          <w:lang w:val="es-ES_tradnl"/>
        </w:rPr>
        <w:t xml:space="preserve">) </w:t>
      </w:r>
      <w:r w:rsidR="00196D39" w:rsidRPr="005C35CC">
        <w:rPr>
          <w:rFonts w:ascii="Arial" w:hAnsi="Arial" w:cs="Arial"/>
          <w:b w:val="0"/>
          <w:bCs/>
          <w:spacing w:val="6"/>
          <w:lang w:val="es-ES_tradnl"/>
        </w:rPr>
        <w:t>que en esta oportunidad se remite Resolución Nº</w:t>
      </w:r>
      <w:r w:rsidR="00196D39">
        <w:rPr>
          <w:rFonts w:ascii="Arial" w:hAnsi="Arial" w:cs="Arial"/>
          <w:b w:val="0"/>
          <w:bCs/>
          <w:lang w:val="es-ES_tradnl"/>
        </w:rPr>
        <w:t xml:space="preserve"> 4566/13 adoptada por </w:t>
      </w:r>
      <w:r w:rsidR="008A63C4">
        <w:rPr>
          <w:rFonts w:ascii="Arial" w:hAnsi="Arial" w:cs="Arial"/>
          <w:b w:val="0"/>
          <w:bCs/>
          <w:lang w:val="es-ES_tradnl"/>
        </w:rPr>
        <w:t xml:space="preserve">el Directorio del </w:t>
      </w:r>
      <w:r w:rsidR="00196D39">
        <w:rPr>
          <w:rFonts w:ascii="Arial" w:hAnsi="Arial" w:cs="Arial"/>
          <w:b w:val="0"/>
          <w:bCs/>
          <w:lang w:val="es-ES_tradnl"/>
        </w:rPr>
        <w:t>Instituto del Niño y Adolescente del Uruguay</w:t>
      </w:r>
      <w:r w:rsidR="00196D39" w:rsidRPr="00196D39">
        <w:rPr>
          <w:rFonts w:ascii="Arial" w:hAnsi="Arial" w:cs="Arial"/>
          <w:b w:val="0"/>
          <w:bCs/>
          <w:lang w:val="es-ES_tradnl"/>
        </w:rPr>
        <w:t xml:space="preserve"> </w:t>
      </w:r>
      <w:r w:rsidR="00196D39">
        <w:rPr>
          <w:rFonts w:ascii="Arial" w:hAnsi="Arial" w:cs="Arial"/>
          <w:b w:val="0"/>
          <w:bCs/>
          <w:lang w:val="es-ES_tradnl"/>
        </w:rPr>
        <w:t>con fecha 16 de diciembre del 2013,</w:t>
      </w:r>
      <w:r w:rsidR="008A63C4">
        <w:rPr>
          <w:rFonts w:ascii="Arial" w:hAnsi="Arial" w:cs="Arial"/>
          <w:b w:val="0"/>
          <w:bCs/>
          <w:lang w:val="es-ES_tradnl"/>
        </w:rPr>
        <w:t xml:space="preserve"> por la cual se resolvió sustituir la </w:t>
      </w:r>
      <w:r w:rsidR="008A63C4" w:rsidRPr="005C35CC">
        <w:rPr>
          <w:rFonts w:ascii="Arial" w:hAnsi="Arial" w:cs="Arial"/>
          <w:b w:val="0"/>
          <w:bCs/>
          <w:spacing w:val="8"/>
          <w:lang w:val="es-ES_tradnl"/>
        </w:rPr>
        <w:t xml:space="preserve">redacción dada al </w:t>
      </w:r>
      <w:r w:rsidRPr="005C35CC">
        <w:rPr>
          <w:rFonts w:ascii="Arial" w:hAnsi="Arial" w:cs="Arial"/>
          <w:b w:val="0"/>
          <w:bCs/>
          <w:spacing w:val="8"/>
          <w:lang w:val="es-ES_tradnl"/>
        </w:rPr>
        <w:t>N</w:t>
      </w:r>
      <w:r w:rsidR="008A63C4" w:rsidRPr="005C35CC">
        <w:rPr>
          <w:rFonts w:ascii="Arial" w:hAnsi="Arial" w:cs="Arial"/>
          <w:b w:val="0"/>
          <w:bCs/>
          <w:spacing w:val="8"/>
          <w:lang w:val="es-ES_tradnl"/>
        </w:rPr>
        <w:t xml:space="preserve">umeral 2) “período de la contratación” de </w:t>
      </w:r>
      <w:smartTag w:uri="urn:schemas-microsoft-com:office:smarttags" w:element="PersonName">
        <w:smartTagPr>
          <w:attr w:name="ProductID" w:val="la Resolución N"/>
        </w:smartTagPr>
        <w:smartTag w:uri="urn:schemas-microsoft-com:office:smarttags" w:element="PersonName">
          <w:smartTagPr>
            <w:attr w:name="ProductID" w:val="la Resolución"/>
          </w:smartTagPr>
          <w:r w:rsidR="008A63C4" w:rsidRPr="005C35CC">
            <w:rPr>
              <w:rFonts w:ascii="Arial" w:hAnsi="Arial" w:cs="Arial"/>
              <w:b w:val="0"/>
              <w:bCs/>
              <w:spacing w:val="8"/>
              <w:lang w:val="es-ES_tradnl"/>
            </w:rPr>
            <w:t>la Resolución</w:t>
          </w:r>
        </w:smartTag>
        <w:r w:rsidR="008A63C4" w:rsidRPr="005C35CC">
          <w:rPr>
            <w:rFonts w:ascii="Arial" w:hAnsi="Arial" w:cs="Arial"/>
            <w:b w:val="0"/>
            <w:bCs/>
            <w:spacing w:val="8"/>
            <w:lang w:val="es-ES_tradnl"/>
          </w:rPr>
          <w:t xml:space="preserve"> N</w:t>
        </w:r>
      </w:smartTag>
      <w:r w:rsidR="008A63C4" w:rsidRPr="005C35CC">
        <w:rPr>
          <w:rFonts w:ascii="Arial" w:hAnsi="Arial" w:cs="Arial"/>
          <w:b w:val="0"/>
          <w:bCs/>
          <w:spacing w:val="8"/>
          <w:lang w:val="es-ES_tradnl"/>
        </w:rPr>
        <w:t>º</w:t>
      </w:r>
      <w:r w:rsidR="008A63C4">
        <w:rPr>
          <w:rFonts w:ascii="Arial" w:hAnsi="Arial" w:cs="Arial"/>
          <w:b w:val="0"/>
          <w:bCs/>
          <w:lang w:val="es-ES_tradnl"/>
        </w:rPr>
        <w:t xml:space="preserve"> 3738/13, por la siguiente: “2) Establécese que el período de </w:t>
      </w:r>
      <w:r w:rsidR="008A63C4">
        <w:rPr>
          <w:rFonts w:ascii="Arial" w:hAnsi="Arial" w:cs="Arial"/>
          <w:b w:val="0"/>
          <w:bCs/>
          <w:lang w:val="es-ES_tradnl"/>
        </w:rPr>
        <w:lastRenderedPageBreak/>
        <w:t>contratación, previa intervención del Tribunal de Cuentas, será de un año con opción a prórrogas de un año hasta un máximo de cinco años, a partir del 1º de junio del 2014;</w:t>
      </w:r>
    </w:p>
    <w:p w:rsidR="008A63C4" w:rsidRDefault="005C35CC" w:rsidP="005C35CC">
      <w:pPr>
        <w:spacing w:line="360" w:lineRule="auto"/>
        <w:ind w:firstLine="2694"/>
        <w:jc w:val="both"/>
        <w:rPr>
          <w:rFonts w:ascii="Arial" w:hAnsi="Arial" w:cs="Arial"/>
          <w:b w:val="0"/>
          <w:bCs/>
          <w:lang w:val="es-ES_tradnl"/>
        </w:rPr>
      </w:pPr>
      <w:r>
        <w:rPr>
          <w:rFonts w:ascii="Arial" w:hAnsi="Arial" w:cs="Arial"/>
          <w:bCs/>
          <w:lang w:val="es-ES_tradnl"/>
        </w:rPr>
        <w:t xml:space="preserve"> </w:t>
      </w:r>
      <w:r w:rsidR="00CC04B0">
        <w:rPr>
          <w:rFonts w:ascii="Arial" w:hAnsi="Arial" w:cs="Arial"/>
          <w:bCs/>
          <w:lang w:val="es-ES_tradnl"/>
        </w:rPr>
        <w:t>4</w:t>
      </w:r>
      <w:r w:rsidR="008A63C4">
        <w:rPr>
          <w:rFonts w:ascii="Arial" w:hAnsi="Arial" w:cs="Arial"/>
          <w:bCs/>
          <w:lang w:val="es-ES_tradnl"/>
        </w:rPr>
        <w:t xml:space="preserve">) </w:t>
      </w:r>
      <w:r w:rsidR="008A63C4">
        <w:rPr>
          <w:rFonts w:ascii="Arial" w:hAnsi="Arial" w:cs="Arial"/>
          <w:b w:val="0"/>
          <w:bCs/>
          <w:lang w:val="es-ES_tradnl"/>
        </w:rPr>
        <w:t xml:space="preserve">que la modificación del citado acto administrativo se efectúa en virtud de la </w:t>
      </w:r>
      <w:r w:rsidR="00B630ED">
        <w:rPr>
          <w:rFonts w:ascii="Arial" w:hAnsi="Arial" w:cs="Arial"/>
          <w:b w:val="0"/>
          <w:bCs/>
          <w:lang w:val="es-ES_tradnl"/>
        </w:rPr>
        <w:t>recomendación</w:t>
      </w:r>
      <w:r w:rsidR="008A63C4">
        <w:rPr>
          <w:rFonts w:ascii="Arial" w:hAnsi="Arial" w:cs="Arial"/>
          <w:b w:val="0"/>
          <w:bCs/>
          <w:lang w:val="es-ES_tradnl"/>
        </w:rPr>
        <w:t xml:space="preserve"> de </w:t>
      </w:r>
      <w:smartTag w:uri="urn:schemas-microsoft-com:office:smarttags" w:element="PersonName">
        <w:smartTagPr>
          <w:attr w:name="ProductID" w:val="la Contadora Delegada"/>
        </w:smartTagPr>
        <w:smartTag w:uri="urn:schemas-microsoft-com:office:smarttags" w:element="PersonName">
          <w:smartTagPr>
            <w:attr w:name="ProductID" w:val="la Contadora"/>
          </w:smartTagPr>
          <w:r w:rsidR="008A63C4">
            <w:rPr>
              <w:rFonts w:ascii="Arial" w:hAnsi="Arial" w:cs="Arial"/>
              <w:b w:val="0"/>
              <w:bCs/>
              <w:lang w:val="es-ES_tradnl"/>
            </w:rPr>
            <w:t>la Contadora</w:t>
          </w:r>
        </w:smartTag>
        <w:r w:rsidR="008A63C4">
          <w:rPr>
            <w:rFonts w:ascii="Arial" w:hAnsi="Arial" w:cs="Arial"/>
            <w:b w:val="0"/>
            <w:bCs/>
            <w:lang w:val="es-ES_tradnl"/>
          </w:rPr>
          <w:t xml:space="preserve"> Delegada</w:t>
        </w:r>
      </w:smartTag>
      <w:r w:rsidR="008A63C4">
        <w:rPr>
          <w:rFonts w:ascii="Arial" w:hAnsi="Arial" w:cs="Arial"/>
          <w:b w:val="0"/>
          <w:bCs/>
          <w:lang w:val="es-ES_tradnl"/>
        </w:rPr>
        <w:t xml:space="preserve"> de este Tribunal</w:t>
      </w:r>
      <w:r w:rsidR="00B630ED">
        <w:rPr>
          <w:rFonts w:ascii="Arial" w:hAnsi="Arial" w:cs="Arial"/>
          <w:b w:val="0"/>
          <w:bCs/>
          <w:lang w:val="es-ES_tradnl"/>
        </w:rPr>
        <w:t>, que sugirió rectificar el plazo de comienzo de procedimiento dado que el Tribunal cometió la intervención a partir del 1º de octubre del 2014 e iniciar un procedimiento de compra directa excepcional para los ítems desiertos;</w:t>
      </w:r>
    </w:p>
    <w:p w:rsidR="00B64814" w:rsidRPr="00896DCC" w:rsidRDefault="005C35CC" w:rsidP="005C35CC">
      <w:pPr>
        <w:spacing w:line="360" w:lineRule="auto"/>
        <w:ind w:firstLine="2694"/>
        <w:jc w:val="both"/>
        <w:rPr>
          <w:rFonts w:ascii="Arial" w:hAnsi="Arial" w:cs="Arial"/>
          <w:lang w:val="es-ES_tradnl"/>
        </w:rPr>
      </w:pPr>
      <w:r>
        <w:rPr>
          <w:rFonts w:ascii="Arial" w:hAnsi="Arial" w:cs="Arial"/>
          <w:bCs/>
          <w:lang w:val="es-ES_tradnl"/>
        </w:rPr>
        <w:t xml:space="preserve"> </w:t>
      </w:r>
      <w:r w:rsidR="00CC04B0" w:rsidRPr="00CC04B0">
        <w:rPr>
          <w:rFonts w:ascii="Arial" w:hAnsi="Arial" w:cs="Arial"/>
          <w:bCs/>
          <w:lang w:val="es-ES_tradnl"/>
        </w:rPr>
        <w:t>5</w:t>
      </w:r>
      <w:r w:rsidR="00B630ED">
        <w:rPr>
          <w:rFonts w:ascii="Arial" w:hAnsi="Arial" w:cs="Arial"/>
          <w:bCs/>
          <w:lang w:val="es-ES_tradnl"/>
        </w:rPr>
        <w:t xml:space="preserve">) </w:t>
      </w:r>
      <w:r w:rsidR="008B7FD9">
        <w:rPr>
          <w:rFonts w:ascii="Arial" w:hAnsi="Arial" w:cs="Arial"/>
          <w:b w:val="0"/>
          <w:bCs/>
          <w:lang w:val="es-ES_tradnl"/>
        </w:rPr>
        <w:t xml:space="preserve">que el Departamento de Documentación y Trámite de </w:t>
      </w:r>
      <w:smartTag w:uri="urn:schemas-microsoft-com:office:smarttags" w:element="PersonName">
        <w:smartTagPr>
          <w:attr w:name="ProductID" w:val="la División Servicios"/>
        </w:smartTagPr>
        <w:smartTag w:uri="urn:schemas-microsoft-com:office:smarttags" w:element="PersonName">
          <w:smartTagPr>
            <w:attr w:name="ProductID" w:val="la División"/>
          </w:smartTagPr>
          <w:r w:rsidR="008B7FD9">
            <w:rPr>
              <w:rFonts w:ascii="Arial" w:hAnsi="Arial" w:cs="Arial"/>
              <w:b w:val="0"/>
              <w:bCs/>
              <w:lang w:val="es-ES_tradnl"/>
            </w:rPr>
            <w:t>la División</w:t>
          </w:r>
        </w:smartTag>
        <w:r w:rsidR="008B7FD9">
          <w:rPr>
            <w:rFonts w:ascii="Arial" w:hAnsi="Arial" w:cs="Arial"/>
            <w:b w:val="0"/>
            <w:bCs/>
            <w:lang w:val="es-ES_tradnl"/>
          </w:rPr>
          <w:t xml:space="preserve"> Servicios</w:t>
        </w:r>
      </w:smartTag>
      <w:r w:rsidR="008B7FD9">
        <w:rPr>
          <w:rFonts w:ascii="Arial" w:hAnsi="Arial" w:cs="Arial"/>
          <w:b w:val="0"/>
          <w:bCs/>
          <w:lang w:val="es-ES_tradnl"/>
        </w:rPr>
        <w:t xml:space="preserve"> Generales informó, que de acuerdo </w:t>
      </w:r>
      <w:r>
        <w:rPr>
          <w:rFonts w:ascii="Arial" w:hAnsi="Arial" w:cs="Arial"/>
          <w:b w:val="0"/>
          <w:bCs/>
          <w:lang w:val="es-ES_tradnl"/>
        </w:rPr>
        <w:t>con el</w:t>
      </w:r>
      <w:r w:rsidR="008B7FD9">
        <w:rPr>
          <w:rFonts w:ascii="Arial" w:hAnsi="Arial" w:cs="Arial"/>
          <w:b w:val="0"/>
          <w:bCs/>
          <w:lang w:val="es-ES_tradnl"/>
        </w:rPr>
        <w:t xml:space="preserve"> saldo de créditos existente en el llamado vigente, los mismo no alcanzarían para cubrir el mes de junio del 2014, por lo que dicho procedimiento vencería por monto antes de tiempo, por lo que se sugirió que la nueva contratación tenga fecha de comienzo del 1º de junio del 2014;</w:t>
      </w:r>
    </w:p>
    <w:p w:rsidR="0075383F" w:rsidRDefault="0075383F">
      <w:pPr>
        <w:pStyle w:val="Ttulo"/>
        <w:ind w:firstLine="708"/>
        <w:jc w:val="both"/>
        <w:rPr>
          <w:b w:val="0"/>
          <w:bCs/>
          <w:u w:val="none"/>
        </w:rPr>
      </w:pPr>
      <w:r>
        <w:rPr>
          <w:bCs/>
          <w:u w:val="none"/>
        </w:rPr>
        <w:t xml:space="preserve"> </w:t>
      </w:r>
      <w:r w:rsidR="00F76CA3">
        <w:rPr>
          <w:bCs/>
          <w:u w:val="none"/>
        </w:rPr>
        <w:t>CONSIDERANDO:</w:t>
      </w:r>
      <w:r w:rsidR="00F76CA3">
        <w:rPr>
          <w:b w:val="0"/>
          <w:bCs/>
          <w:u w:val="none"/>
        </w:rPr>
        <w:t xml:space="preserve"> </w:t>
      </w:r>
      <w:r w:rsidR="00106FE4">
        <w:rPr>
          <w:b w:val="0"/>
          <w:bCs/>
          <w:u w:val="none"/>
        </w:rPr>
        <w:t xml:space="preserve">que </w:t>
      </w:r>
      <w:r w:rsidR="001822C6">
        <w:rPr>
          <w:b w:val="0"/>
          <w:bCs/>
          <w:u w:val="none"/>
        </w:rPr>
        <w:t xml:space="preserve">lo reseñado precedentemente y </w:t>
      </w:r>
      <w:r w:rsidR="007551E0">
        <w:rPr>
          <w:b w:val="0"/>
          <w:bCs/>
          <w:u w:val="none"/>
        </w:rPr>
        <w:t>la nueva Resolución adoptada por el Directorio del referido Instituto</w:t>
      </w:r>
      <w:r w:rsidR="00106FE4">
        <w:rPr>
          <w:b w:val="0"/>
          <w:bCs/>
          <w:u w:val="none"/>
        </w:rPr>
        <w:t xml:space="preserve"> implica una modificación del plazo de inicio de la relación contractual, ajustándolo a las previsiones del contrato vigente</w:t>
      </w:r>
      <w:r w:rsidR="007551E0">
        <w:rPr>
          <w:b w:val="0"/>
          <w:bCs/>
          <w:u w:val="none"/>
        </w:rPr>
        <w:t>;</w:t>
      </w:r>
    </w:p>
    <w:p w:rsidR="00F76CA3" w:rsidRDefault="00F76CA3">
      <w:pPr>
        <w:pStyle w:val="Ttulo2"/>
        <w:spacing w:line="360" w:lineRule="auto"/>
        <w:ind w:firstLine="708"/>
        <w:jc w:val="both"/>
        <w:rPr>
          <w:b w:val="0"/>
          <w:bCs/>
          <w:lang w:val="es-UY"/>
        </w:rPr>
      </w:pPr>
      <w:r>
        <w:rPr>
          <w:lang w:val="es-UY"/>
        </w:rPr>
        <w:t xml:space="preserve">ATENTO: </w:t>
      </w:r>
      <w:r>
        <w:rPr>
          <w:b w:val="0"/>
          <w:bCs/>
          <w:lang w:val="es-UY"/>
        </w:rPr>
        <w:t xml:space="preserve">a lo precedentemente expuesto y a lo establecido en el </w:t>
      </w:r>
      <w:r w:rsidR="00F811B3">
        <w:rPr>
          <w:b w:val="0"/>
          <w:bCs/>
          <w:lang w:val="es-UY"/>
        </w:rPr>
        <w:t>A</w:t>
      </w:r>
      <w:r w:rsidR="00106FE4">
        <w:rPr>
          <w:b w:val="0"/>
          <w:bCs/>
          <w:lang w:val="es-UY"/>
        </w:rPr>
        <w:t>rtículo</w:t>
      </w:r>
      <w:r>
        <w:rPr>
          <w:b w:val="0"/>
          <w:bCs/>
          <w:lang w:val="es-UY"/>
        </w:rPr>
        <w:t xml:space="preserve"> 211 </w:t>
      </w:r>
      <w:r w:rsidR="00F811B3">
        <w:rPr>
          <w:b w:val="0"/>
          <w:bCs/>
          <w:lang w:val="es-UY"/>
        </w:rPr>
        <w:t>L</w:t>
      </w:r>
      <w:r>
        <w:rPr>
          <w:b w:val="0"/>
          <w:bCs/>
          <w:lang w:val="es-UY"/>
        </w:rPr>
        <w:t xml:space="preserve">iteral B) de </w:t>
      </w:r>
      <w:smartTag w:uri="urn:schemas-microsoft-com:office:smarttags" w:element="PersonName">
        <w:smartTagPr>
          <w:attr w:name="ProductID" w:val="la Constituci￳n"/>
        </w:smartTagPr>
        <w:r>
          <w:rPr>
            <w:b w:val="0"/>
            <w:bCs/>
            <w:lang w:val="es-UY"/>
          </w:rPr>
          <w:t>la Constitución</w:t>
        </w:r>
      </w:smartTag>
      <w:r>
        <w:rPr>
          <w:b w:val="0"/>
          <w:bCs/>
          <w:lang w:val="es-UY"/>
        </w:rPr>
        <w:t xml:space="preserve"> de </w:t>
      </w:r>
      <w:smartTag w:uri="urn:schemas-microsoft-com:office:smarttags" w:element="PersonName">
        <w:smartTagPr>
          <w:attr w:name="ProductID" w:val="la Rep￺blica"/>
        </w:smartTagPr>
        <w:r>
          <w:rPr>
            <w:b w:val="0"/>
            <w:bCs/>
            <w:lang w:val="es-UY"/>
          </w:rPr>
          <w:t>la República</w:t>
        </w:r>
      </w:smartTag>
      <w:r>
        <w:rPr>
          <w:b w:val="0"/>
          <w:bCs/>
          <w:lang w:val="es-UY"/>
        </w:rPr>
        <w:t>;</w:t>
      </w:r>
    </w:p>
    <w:p w:rsidR="00F76CA3" w:rsidRDefault="00F76CA3">
      <w:pPr>
        <w:pStyle w:val="Ttulo2"/>
        <w:spacing w:line="360" w:lineRule="auto"/>
        <w:rPr>
          <w:lang w:val="es-UY"/>
        </w:rPr>
      </w:pPr>
      <w:r>
        <w:rPr>
          <w:lang w:val="es-UY"/>
        </w:rPr>
        <w:t>EL TRIBUNAL ACUERDA</w:t>
      </w:r>
    </w:p>
    <w:p w:rsidR="00F76CA3" w:rsidRDefault="00F811B3" w:rsidP="00F811B3">
      <w:pPr>
        <w:spacing w:line="360" w:lineRule="auto"/>
        <w:ind w:left="284" w:hanging="284"/>
        <w:jc w:val="both"/>
        <w:rPr>
          <w:rFonts w:ascii="Arial" w:hAnsi="Arial" w:cs="Arial"/>
          <w:b w:val="0"/>
          <w:bCs/>
          <w:lang w:val="es-ES_tradnl"/>
        </w:rPr>
      </w:pPr>
      <w:r w:rsidRPr="00F811B3">
        <w:rPr>
          <w:rFonts w:ascii="Arial" w:hAnsi="Arial" w:cs="Arial"/>
          <w:bCs/>
          <w:lang w:val="es-UY"/>
        </w:rPr>
        <w:t>1)</w:t>
      </w:r>
      <w:r>
        <w:rPr>
          <w:rFonts w:ascii="Arial" w:hAnsi="Arial" w:cs="Arial"/>
          <w:b w:val="0"/>
          <w:bCs/>
        </w:rPr>
        <w:t xml:space="preserve"> </w:t>
      </w:r>
      <w:r w:rsidR="00106FE4">
        <w:rPr>
          <w:rFonts w:ascii="Arial" w:hAnsi="Arial" w:cs="Arial"/>
          <w:b w:val="0"/>
          <w:bCs/>
        </w:rPr>
        <w:t>Modificar el</w:t>
      </w:r>
      <w:r w:rsidR="007551E0">
        <w:rPr>
          <w:rFonts w:ascii="Arial" w:hAnsi="Arial" w:cs="Arial"/>
          <w:b w:val="0"/>
          <w:bCs/>
        </w:rPr>
        <w:t xml:space="preserve"> Numeral 2) de </w:t>
      </w:r>
      <w:smartTag w:uri="urn:schemas-microsoft-com:office:smarttags" w:element="PersonName">
        <w:smartTagPr>
          <w:attr w:name="ProductID" w:val="la Resolución"/>
        </w:smartTagPr>
        <w:r w:rsidR="007551E0">
          <w:rPr>
            <w:rFonts w:ascii="Arial" w:hAnsi="Arial" w:cs="Arial"/>
            <w:b w:val="0"/>
            <w:bCs/>
          </w:rPr>
          <w:t>la Resolución</w:t>
        </w:r>
      </w:smartTag>
      <w:r w:rsidR="007551E0">
        <w:rPr>
          <w:rFonts w:ascii="Arial" w:hAnsi="Arial" w:cs="Arial"/>
          <w:b w:val="0"/>
          <w:bCs/>
        </w:rPr>
        <w:t xml:space="preserve"> de este Tribunal de fecha 27 de noviembre del 2013, </w:t>
      </w:r>
      <w:r w:rsidR="00106FE4">
        <w:rPr>
          <w:rFonts w:ascii="Arial" w:hAnsi="Arial" w:cs="Arial"/>
          <w:b w:val="0"/>
          <w:bCs/>
        </w:rPr>
        <w:t xml:space="preserve">el que quedará redactado de la siguiente manera: </w:t>
      </w:r>
      <w:r w:rsidR="007551E0">
        <w:rPr>
          <w:rFonts w:ascii="Arial" w:hAnsi="Arial" w:cs="Arial"/>
          <w:b w:val="0"/>
          <w:bCs/>
        </w:rPr>
        <w:t xml:space="preserve">“2) </w:t>
      </w:r>
      <w:r w:rsidR="00A62A25" w:rsidRPr="00A62A25">
        <w:rPr>
          <w:rFonts w:ascii="Arial" w:hAnsi="Arial" w:cs="Arial"/>
          <w:b w:val="0"/>
          <w:bCs/>
        </w:rPr>
        <w:t>Cometer a</w:t>
      </w:r>
      <w:r w:rsidR="007551E0">
        <w:rPr>
          <w:rFonts w:ascii="Arial" w:hAnsi="Arial" w:cs="Arial"/>
          <w:b w:val="0"/>
          <w:bCs/>
        </w:rPr>
        <w:t xml:space="preserve"> </w:t>
      </w:r>
      <w:smartTag w:uri="urn:schemas-microsoft-com:office:smarttags" w:element="PersonName">
        <w:smartTagPr>
          <w:attr w:name="ProductID" w:val="la Contadora Delegada"/>
        </w:smartTagPr>
        <w:r w:rsidR="00A62A25" w:rsidRPr="00A62A25">
          <w:rPr>
            <w:rFonts w:ascii="Arial" w:hAnsi="Arial" w:cs="Arial"/>
            <w:b w:val="0"/>
            <w:bCs/>
          </w:rPr>
          <w:t>l</w:t>
        </w:r>
        <w:r w:rsidR="007551E0">
          <w:rPr>
            <w:rFonts w:ascii="Arial" w:hAnsi="Arial" w:cs="Arial"/>
            <w:b w:val="0"/>
            <w:bCs/>
          </w:rPr>
          <w:t>a</w:t>
        </w:r>
        <w:r w:rsidR="00A62A25" w:rsidRPr="00A62A25">
          <w:rPr>
            <w:rFonts w:ascii="Arial" w:hAnsi="Arial" w:cs="Arial"/>
            <w:b w:val="0"/>
            <w:bCs/>
          </w:rPr>
          <w:t xml:space="preserve"> Contador</w:t>
        </w:r>
        <w:r w:rsidR="007551E0">
          <w:rPr>
            <w:rFonts w:ascii="Arial" w:hAnsi="Arial" w:cs="Arial"/>
            <w:b w:val="0"/>
            <w:bCs/>
          </w:rPr>
          <w:t xml:space="preserve">a </w:t>
        </w:r>
        <w:r w:rsidR="00A62A25" w:rsidRPr="00A62A25">
          <w:rPr>
            <w:rFonts w:ascii="Arial" w:hAnsi="Arial" w:cs="Arial"/>
            <w:b w:val="0"/>
            <w:bCs/>
          </w:rPr>
          <w:t>Delegad</w:t>
        </w:r>
        <w:r w:rsidR="007551E0">
          <w:rPr>
            <w:rFonts w:ascii="Arial" w:hAnsi="Arial" w:cs="Arial"/>
            <w:b w:val="0"/>
            <w:bCs/>
          </w:rPr>
          <w:t>a</w:t>
        </w:r>
      </w:smartTag>
      <w:r w:rsidR="00A62A25" w:rsidRPr="00A62A25">
        <w:rPr>
          <w:rFonts w:ascii="Arial" w:hAnsi="Arial" w:cs="Arial"/>
          <w:b w:val="0"/>
          <w:bCs/>
        </w:rPr>
        <w:t xml:space="preserve"> en el Instituto del Niño y Adolescente del Uruguay</w:t>
      </w:r>
      <w:r w:rsidR="0090086B">
        <w:rPr>
          <w:rFonts w:ascii="Arial" w:hAnsi="Arial" w:cs="Arial"/>
          <w:b w:val="0"/>
          <w:bCs/>
        </w:rPr>
        <w:t xml:space="preserve"> la intervención del gasto de </w:t>
      </w:r>
      <w:r w:rsidR="00A62A25" w:rsidRPr="00A62A25">
        <w:rPr>
          <w:rFonts w:ascii="Arial" w:hAnsi="Arial" w:cs="Arial"/>
          <w:b w:val="0"/>
          <w:bCs/>
          <w:lang w:val="es-ES_tradnl"/>
        </w:rPr>
        <w:t>$ 551.780.520.- anuales</w:t>
      </w:r>
      <w:r w:rsidR="0090086B" w:rsidRPr="0090086B">
        <w:rPr>
          <w:rFonts w:ascii="Arial" w:hAnsi="Arial" w:cs="Arial"/>
          <w:b w:val="0"/>
          <w:bCs/>
          <w:lang w:val="es-ES_tradnl"/>
        </w:rPr>
        <w:t xml:space="preserve"> </w:t>
      </w:r>
      <w:r w:rsidR="0090086B">
        <w:rPr>
          <w:rFonts w:ascii="Arial" w:hAnsi="Arial" w:cs="Arial"/>
          <w:b w:val="0"/>
          <w:bCs/>
          <w:lang w:val="es-ES_tradnl"/>
        </w:rPr>
        <w:t xml:space="preserve">a partir del </w:t>
      </w:r>
      <w:r w:rsidR="007551E0">
        <w:rPr>
          <w:rFonts w:ascii="Arial" w:hAnsi="Arial" w:cs="Arial"/>
          <w:b w:val="0"/>
          <w:bCs/>
          <w:lang w:val="es-ES_tradnl"/>
        </w:rPr>
        <w:t>1º de junio</w:t>
      </w:r>
      <w:r w:rsidR="0090086B">
        <w:rPr>
          <w:rFonts w:ascii="Arial" w:hAnsi="Arial" w:cs="Arial"/>
          <w:b w:val="0"/>
          <w:bCs/>
          <w:lang w:val="es-ES_tradnl"/>
        </w:rPr>
        <w:t xml:space="preserve"> de</w:t>
      </w:r>
      <w:r w:rsidR="007551E0">
        <w:rPr>
          <w:rFonts w:ascii="Arial" w:hAnsi="Arial" w:cs="Arial"/>
          <w:b w:val="0"/>
          <w:bCs/>
          <w:lang w:val="es-ES_tradnl"/>
        </w:rPr>
        <w:t>l</w:t>
      </w:r>
      <w:r w:rsidR="0090086B">
        <w:rPr>
          <w:rFonts w:ascii="Arial" w:hAnsi="Arial" w:cs="Arial"/>
          <w:b w:val="0"/>
          <w:bCs/>
          <w:lang w:val="es-ES_tradnl"/>
        </w:rPr>
        <w:t xml:space="preserve"> 2014</w:t>
      </w:r>
      <w:r w:rsidR="00A62A25" w:rsidRPr="00A62A25">
        <w:rPr>
          <w:rFonts w:ascii="Arial" w:hAnsi="Arial" w:cs="Arial"/>
          <w:b w:val="0"/>
          <w:bCs/>
          <w:lang w:val="es-ES_tradnl"/>
        </w:rPr>
        <w:t xml:space="preserve">, </w:t>
      </w:r>
      <w:r w:rsidR="00A62A25">
        <w:rPr>
          <w:rFonts w:ascii="Arial" w:hAnsi="Arial" w:cs="Arial"/>
          <w:b w:val="0"/>
          <w:bCs/>
          <w:lang w:val="es-ES_tradnl"/>
        </w:rPr>
        <w:t>prorrogable automáticamente por períodos de un año</w:t>
      </w:r>
      <w:r w:rsidR="0090086B">
        <w:rPr>
          <w:rFonts w:ascii="Arial" w:hAnsi="Arial" w:cs="Arial"/>
          <w:b w:val="0"/>
          <w:bCs/>
          <w:lang w:val="es-ES_tradnl"/>
        </w:rPr>
        <w:t>, hasta un máximo de cinco años, previo control de su imputación en el objeto del gasto adecuado con disponibilidad suficiente</w:t>
      </w:r>
      <w:r w:rsidR="007551E0">
        <w:rPr>
          <w:rFonts w:ascii="Arial" w:hAnsi="Arial" w:cs="Arial"/>
          <w:b w:val="0"/>
          <w:bCs/>
          <w:lang w:val="es-ES_tradnl"/>
        </w:rPr>
        <w:t>”</w:t>
      </w:r>
      <w:r w:rsidR="0090086B">
        <w:rPr>
          <w:rFonts w:ascii="Arial" w:hAnsi="Arial" w:cs="Arial"/>
          <w:b w:val="0"/>
          <w:bCs/>
          <w:lang w:val="es-ES_tradnl"/>
        </w:rPr>
        <w:t>.</w:t>
      </w:r>
    </w:p>
    <w:p w:rsidR="00F811B3" w:rsidRPr="0090086B" w:rsidRDefault="00F811B3" w:rsidP="00F811B3">
      <w:pPr>
        <w:spacing w:line="360" w:lineRule="auto"/>
        <w:ind w:left="284" w:hanging="284"/>
        <w:jc w:val="both"/>
        <w:rPr>
          <w:rFonts w:ascii="Arial" w:hAnsi="Arial" w:cs="Arial"/>
          <w:b w:val="0"/>
          <w:bCs/>
        </w:rPr>
      </w:pPr>
      <w:bookmarkStart w:id="0" w:name="_GoBack"/>
      <w:bookmarkEnd w:id="0"/>
    </w:p>
    <w:p w:rsidR="0090086B" w:rsidRDefault="00F811B3" w:rsidP="00F811B3">
      <w:pPr>
        <w:spacing w:line="360" w:lineRule="auto"/>
        <w:jc w:val="both"/>
        <w:rPr>
          <w:rFonts w:ascii="Arial" w:hAnsi="Arial" w:cs="Arial"/>
          <w:b w:val="0"/>
          <w:bCs/>
        </w:rPr>
      </w:pPr>
      <w:r w:rsidRPr="00F811B3">
        <w:rPr>
          <w:rFonts w:ascii="Arial" w:hAnsi="Arial" w:cs="Arial"/>
          <w:bCs/>
        </w:rPr>
        <w:lastRenderedPageBreak/>
        <w:t>2)</w:t>
      </w:r>
      <w:r>
        <w:rPr>
          <w:rFonts w:ascii="Arial" w:hAnsi="Arial" w:cs="Arial"/>
          <w:b w:val="0"/>
          <w:bCs/>
        </w:rPr>
        <w:t xml:space="preserve"> </w:t>
      </w:r>
      <w:r w:rsidR="0090086B">
        <w:rPr>
          <w:rFonts w:ascii="Arial" w:hAnsi="Arial" w:cs="Arial"/>
          <w:b w:val="0"/>
          <w:bCs/>
        </w:rPr>
        <w:t>Comunicar a</w:t>
      </w:r>
      <w:r w:rsidR="007551E0">
        <w:rPr>
          <w:rFonts w:ascii="Arial" w:hAnsi="Arial" w:cs="Arial"/>
          <w:b w:val="0"/>
          <w:bCs/>
        </w:rPr>
        <w:t xml:space="preserve"> </w:t>
      </w:r>
      <w:r w:rsidR="0090086B">
        <w:rPr>
          <w:rFonts w:ascii="Arial" w:hAnsi="Arial" w:cs="Arial"/>
          <w:b w:val="0"/>
          <w:bCs/>
        </w:rPr>
        <w:t>l</w:t>
      </w:r>
      <w:r w:rsidR="007551E0">
        <w:rPr>
          <w:rFonts w:ascii="Arial" w:hAnsi="Arial" w:cs="Arial"/>
          <w:b w:val="0"/>
          <w:bCs/>
        </w:rPr>
        <w:t>a</w:t>
      </w:r>
      <w:r w:rsidR="0090086B">
        <w:rPr>
          <w:rFonts w:ascii="Arial" w:hAnsi="Arial" w:cs="Arial"/>
          <w:b w:val="0"/>
          <w:bCs/>
        </w:rPr>
        <w:t xml:space="preserve"> Contador</w:t>
      </w:r>
      <w:r w:rsidR="007551E0">
        <w:rPr>
          <w:rFonts w:ascii="Arial" w:hAnsi="Arial" w:cs="Arial"/>
          <w:b w:val="0"/>
          <w:bCs/>
        </w:rPr>
        <w:t>a</w:t>
      </w:r>
      <w:r w:rsidR="0090086B">
        <w:rPr>
          <w:rFonts w:ascii="Arial" w:hAnsi="Arial" w:cs="Arial"/>
          <w:b w:val="0"/>
          <w:bCs/>
        </w:rPr>
        <w:t xml:space="preserve"> Delegad</w:t>
      </w:r>
      <w:r w:rsidR="007551E0">
        <w:rPr>
          <w:rFonts w:ascii="Arial" w:hAnsi="Arial" w:cs="Arial"/>
          <w:b w:val="0"/>
          <w:bCs/>
        </w:rPr>
        <w:t>a</w:t>
      </w:r>
      <w:r>
        <w:rPr>
          <w:rFonts w:ascii="Arial" w:hAnsi="Arial" w:cs="Arial"/>
          <w:b w:val="0"/>
          <w:bCs/>
        </w:rPr>
        <w:t>; y</w:t>
      </w:r>
    </w:p>
    <w:p w:rsidR="0090086B" w:rsidRDefault="00F811B3" w:rsidP="00F811B3">
      <w:pPr>
        <w:spacing w:line="360" w:lineRule="auto"/>
        <w:jc w:val="both"/>
        <w:rPr>
          <w:rFonts w:ascii="Arial" w:hAnsi="Arial" w:cs="Arial"/>
          <w:b w:val="0"/>
          <w:bCs/>
        </w:rPr>
      </w:pPr>
      <w:r w:rsidRPr="00F811B3">
        <w:rPr>
          <w:rFonts w:ascii="Arial" w:hAnsi="Arial" w:cs="Arial"/>
          <w:bCs/>
        </w:rPr>
        <w:t>3)</w:t>
      </w:r>
      <w:r>
        <w:rPr>
          <w:rFonts w:ascii="Arial" w:hAnsi="Arial" w:cs="Arial"/>
          <w:b w:val="0"/>
          <w:bCs/>
        </w:rPr>
        <w:t xml:space="preserve"> </w:t>
      </w:r>
      <w:r w:rsidR="007551E0">
        <w:rPr>
          <w:rFonts w:ascii="Arial" w:hAnsi="Arial" w:cs="Arial"/>
          <w:b w:val="0"/>
          <w:bCs/>
        </w:rPr>
        <w:t>Devolver las actuaciones.</w:t>
      </w:r>
    </w:p>
    <w:p w:rsidR="0090086B" w:rsidRDefault="0090086B" w:rsidP="0090086B">
      <w:pPr>
        <w:spacing w:line="360" w:lineRule="auto"/>
        <w:jc w:val="both"/>
        <w:rPr>
          <w:rFonts w:ascii="Arial" w:hAnsi="Arial" w:cs="Arial"/>
          <w:b w:val="0"/>
          <w:bCs/>
        </w:rPr>
      </w:pPr>
    </w:p>
    <w:p w:rsidR="00F811B3" w:rsidRDefault="00F811B3" w:rsidP="0090086B">
      <w:pPr>
        <w:spacing w:line="360" w:lineRule="auto"/>
        <w:jc w:val="both"/>
        <w:rPr>
          <w:rFonts w:ascii="Arial" w:hAnsi="Arial" w:cs="Arial"/>
          <w:b w:val="0"/>
          <w:bCs/>
        </w:rPr>
      </w:pPr>
    </w:p>
    <w:p w:rsidR="00F811B3" w:rsidRDefault="00F811B3" w:rsidP="0090086B">
      <w:pPr>
        <w:spacing w:line="360" w:lineRule="auto"/>
        <w:jc w:val="both"/>
        <w:rPr>
          <w:rFonts w:ascii="Arial" w:hAnsi="Arial" w:cs="Arial"/>
          <w:b w:val="0"/>
          <w:bCs/>
        </w:rPr>
      </w:pPr>
    </w:p>
    <w:p w:rsidR="00F811B3" w:rsidRDefault="00F811B3" w:rsidP="0090086B">
      <w:pPr>
        <w:spacing w:line="360" w:lineRule="auto"/>
        <w:jc w:val="both"/>
        <w:rPr>
          <w:rFonts w:ascii="Arial" w:hAnsi="Arial" w:cs="Arial"/>
          <w:b w:val="0"/>
          <w:bCs/>
        </w:rPr>
      </w:pPr>
    </w:p>
    <w:p w:rsidR="00F811B3" w:rsidRDefault="00F811B3" w:rsidP="0090086B">
      <w:pPr>
        <w:spacing w:line="360" w:lineRule="auto"/>
        <w:jc w:val="both"/>
        <w:rPr>
          <w:rFonts w:ascii="Arial" w:hAnsi="Arial" w:cs="Arial"/>
          <w:b w:val="0"/>
          <w:bCs/>
        </w:rPr>
      </w:pPr>
    </w:p>
    <w:p w:rsidR="00F811B3" w:rsidRDefault="00F811B3" w:rsidP="0090086B">
      <w:pPr>
        <w:spacing w:line="360" w:lineRule="auto"/>
        <w:jc w:val="both"/>
        <w:rPr>
          <w:rFonts w:ascii="Arial" w:hAnsi="Arial" w:cs="Arial"/>
          <w:b w:val="0"/>
          <w:bCs/>
        </w:rPr>
      </w:pPr>
      <w:r>
        <w:rPr>
          <w:rFonts w:ascii="Arial" w:hAnsi="Arial" w:cs="Arial"/>
          <w:b w:val="0"/>
          <w:bCs/>
        </w:rPr>
        <w:t>cr</w:t>
      </w:r>
    </w:p>
    <w:sectPr w:rsidR="00F811B3" w:rsidSect="005C35CC">
      <w:footerReference w:type="even" r:id="rId8"/>
      <w:footerReference w:type="default" r:id="rId9"/>
      <w:pgSz w:w="11906" w:h="16838"/>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ABB" w:rsidRDefault="006E5ABB">
      <w:r>
        <w:separator/>
      </w:r>
    </w:p>
  </w:endnote>
  <w:endnote w:type="continuationSeparator" w:id="0">
    <w:p w:rsidR="006E5ABB" w:rsidRDefault="006E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46" w:rsidRDefault="005F4446" w:rsidP="00257A0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F4446" w:rsidRDefault="005F44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46" w:rsidRDefault="005F4446" w:rsidP="00257A0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11B3">
      <w:rPr>
        <w:rStyle w:val="Nmerodepgina"/>
        <w:noProof/>
      </w:rPr>
      <w:t>3</w:t>
    </w:r>
    <w:r>
      <w:rPr>
        <w:rStyle w:val="Nmerodepgina"/>
      </w:rPr>
      <w:fldChar w:fldCharType="end"/>
    </w:r>
  </w:p>
  <w:p w:rsidR="005F4446" w:rsidRDefault="005F44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ABB" w:rsidRDefault="006E5ABB">
      <w:r>
        <w:separator/>
      </w:r>
    </w:p>
  </w:footnote>
  <w:footnote w:type="continuationSeparator" w:id="0">
    <w:p w:rsidR="006E5ABB" w:rsidRDefault="006E5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9AE6D47E"/>
    <w:lvl w:ilvl="0" w:tplc="84DEA5F4">
      <w:start w:val="1"/>
      <w:numFmt w:val="decimal"/>
      <w:lvlText w:val="%1)"/>
      <w:lvlJc w:val="left"/>
      <w:pPr>
        <w:tabs>
          <w:tab w:val="num" w:pos="502"/>
        </w:tabs>
        <w:ind w:left="502"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17405B"/>
    <w:multiLevelType w:val="hybridMultilevel"/>
    <w:tmpl w:val="4A7CDC86"/>
    <w:lvl w:ilvl="0" w:tplc="AED2305A">
      <w:start w:val="8"/>
      <w:numFmt w:val="upperRoman"/>
      <w:lvlText w:val="%1."/>
      <w:lvlJc w:val="left"/>
      <w:pPr>
        <w:tabs>
          <w:tab w:val="num" w:pos="1416"/>
        </w:tabs>
        <w:ind w:left="1416" w:hanging="99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
    <w:nsid w:val="1F3D259F"/>
    <w:multiLevelType w:val="hybridMultilevel"/>
    <w:tmpl w:val="0BC8710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nsid w:val="2063328A"/>
    <w:multiLevelType w:val="hybridMultilevel"/>
    <w:tmpl w:val="D27EE61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25BA15C3"/>
    <w:multiLevelType w:val="hybridMultilevel"/>
    <w:tmpl w:val="119868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369112B"/>
    <w:multiLevelType w:val="hybridMultilevel"/>
    <w:tmpl w:val="41DCE4DA"/>
    <w:lvl w:ilvl="0" w:tplc="BDE8097C">
      <w:start w:val="8"/>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3A133A09"/>
    <w:multiLevelType w:val="hybridMultilevel"/>
    <w:tmpl w:val="10CCD0DE"/>
    <w:lvl w:ilvl="0" w:tplc="CFD6BCB6">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892482D"/>
    <w:multiLevelType w:val="hybridMultilevel"/>
    <w:tmpl w:val="5A40D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3">
    <w:nsid w:val="618906A6"/>
    <w:multiLevelType w:val="hybridMultilevel"/>
    <w:tmpl w:val="C62640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nsid w:val="66AF2246"/>
    <w:multiLevelType w:val="hybridMultilevel"/>
    <w:tmpl w:val="E0F807A6"/>
    <w:lvl w:ilvl="0" w:tplc="BCC66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80C56DF"/>
    <w:multiLevelType w:val="singleLevel"/>
    <w:tmpl w:val="70E2E97C"/>
    <w:lvl w:ilvl="0">
      <w:start w:val="1"/>
      <w:numFmt w:val="decimal"/>
      <w:lvlText w:val="%1)"/>
      <w:lvlJc w:val="left"/>
      <w:pPr>
        <w:tabs>
          <w:tab w:val="num" w:pos="360"/>
        </w:tabs>
        <w:ind w:left="360" w:hanging="360"/>
      </w:pPr>
      <w:rPr>
        <w:rFonts w:hint="default"/>
      </w:rPr>
    </w:lvl>
  </w:abstractNum>
  <w:abstractNum w:abstractNumId="17">
    <w:nsid w:val="6F0F6148"/>
    <w:multiLevelType w:val="hybridMultilevel"/>
    <w:tmpl w:val="A4CED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6C36E09"/>
    <w:multiLevelType w:val="hybridMultilevel"/>
    <w:tmpl w:val="EA7ADE36"/>
    <w:lvl w:ilvl="0" w:tplc="0B48248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7A30C8D"/>
    <w:multiLevelType w:val="hybridMultilevel"/>
    <w:tmpl w:val="5442ED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AC53D75"/>
    <w:multiLevelType w:val="hybridMultilevel"/>
    <w:tmpl w:val="F4502AEE"/>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B292EB6"/>
    <w:multiLevelType w:val="hybridMultilevel"/>
    <w:tmpl w:val="4BDC86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1"/>
  </w:num>
  <w:num w:numId="7">
    <w:abstractNumId w:val="14"/>
  </w:num>
  <w:num w:numId="8">
    <w:abstractNumId w:val="6"/>
  </w:num>
  <w:num w:numId="9">
    <w:abstractNumId w:val="3"/>
  </w:num>
  <w:num w:numId="10">
    <w:abstractNumId w:val="10"/>
  </w:num>
  <w:num w:numId="11">
    <w:abstractNumId w:val="17"/>
  </w:num>
  <w:num w:numId="12">
    <w:abstractNumId w:val="19"/>
  </w:num>
  <w:num w:numId="13">
    <w:abstractNumId w:val="21"/>
  </w:num>
  <w:num w:numId="14">
    <w:abstractNumId w:val="5"/>
  </w:num>
  <w:num w:numId="15">
    <w:abstractNumId w:val="13"/>
  </w:num>
  <w:num w:numId="16">
    <w:abstractNumId w:val="15"/>
  </w:num>
  <w:num w:numId="17">
    <w:abstractNumId w:val="18"/>
  </w:num>
  <w:num w:numId="18">
    <w:abstractNumId w:val="8"/>
  </w:num>
  <w:num w:numId="19">
    <w:abstractNumId w:val="9"/>
  </w:num>
  <w:num w:numId="20">
    <w:abstractNumId w:val="7"/>
  </w:num>
  <w:num w:numId="21">
    <w:abstractNumId w:val="1"/>
  </w:num>
  <w:num w:numId="22">
    <w:abstractNumId w:val="0"/>
  </w:num>
  <w:num w:numId="23">
    <w:abstractNumId w:val="9"/>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0C"/>
    <w:rsid w:val="00064810"/>
    <w:rsid w:val="000A6100"/>
    <w:rsid w:val="000C5A7A"/>
    <w:rsid w:val="000E2283"/>
    <w:rsid w:val="00106FE4"/>
    <w:rsid w:val="001822C6"/>
    <w:rsid w:val="00196D39"/>
    <w:rsid w:val="001B1BBF"/>
    <w:rsid w:val="001B53F5"/>
    <w:rsid w:val="001D7B27"/>
    <w:rsid w:val="00257A0C"/>
    <w:rsid w:val="00264EE4"/>
    <w:rsid w:val="0030541A"/>
    <w:rsid w:val="003174F5"/>
    <w:rsid w:val="0036430E"/>
    <w:rsid w:val="003C4F11"/>
    <w:rsid w:val="00434855"/>
    <w:rsid w:val="00583ADF"/>
    <w:rsid w:val="00585841"/>
    <w:rsid w:val="005C35CC"/>
    <w:rsid w:val="005F4446"/>
    <w:rsid w:val="006615F2"/>
    <w:rsid w:val="006D3B26"/>
    <w:rsid w:val="006E5ABB"/>
    <w:rsid w:val="0072193C"/>
    <w:rsid w:val="00725353"/>
    <w:rsid w:val="0075383F"/>
    <w:rsid w:val="007551E0"/>
    <w:rsid w:val="008238DD"/>
    <w:rsid w:val="00896DCC"/>
    <w:rsid w:val="008A63C4"/>
    <w:rsid w:val="008B7FD9"/>
    <w:rsid w:val="0090086B"/>
    <w:rsid w:val="00A10320"/>
    <w:rsid w:val="00A62A25"/>
    <w:rsid w:val="00A90F45"/>
    <w:rsid w:val="00AB3E4F"/>
    <w:rsid w:val="00AB607E"/>
    <w:rsid w:val="00B44896"/>
    <w:rsid w:val="00B630ED"/>
    <w:rsid w:val="00B64814"/>
    <w:rsid w:val="00BC7066"/>
    <w:rsid w:val="00C72BE6"/>
    <w:rsid w:val="00CC04B0"/>
    <w:rsid w:val="00E36E4A"/>
    <w:rsid w:val="00E54F0D"/>
    <w:rsid w:val="00F2530C"/>
    <w:rsid w:val="00F71FA6"/>
    <w:rsid w:val="00F76CA3"/>
    <w:rsid w:val="00F811B3"/>
    <w:rsid w:val="00FB054A"/>
    <w:rsid w:val="00FC7AC9"/>
    <w:rsid w:val="00FF1F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100"/>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rPr>
      <w:color w:val="0000FF"/>
      <w:u w:val="single"/>
    </w:rPr>
  </w:style>
  <w:style w:type="paragraph" w:styleId="Textoindependiente">
    <w:name w:val="Body Text"/>
    <w:basedOn w:val="Normal"/>
    <w:pPr>
      <w:spacing w:line="360" w:lineRule="auto"/>
      <w:jc w:val="both"/>
    </w:pPr>
    <w:rPr>
      <w:rFonts w:ascii="Arial" w:hAnsi="Arial" w:cs="Arial"/>
      <w:b w:val="0"/>
      <w:bCs/>
      <w:u w:val="single"/>
      <w:lang w:val="es-ES_tradnl"/>
    </w:rPr>
  </w:style>
  <w:style w:type="character" w:styleId="Hipervnculovisitado">
    <w:name w:val="FollowedHyperlink"/>
    <w:rPr>
      <w:color w:val="800080"/>
      <w:u w:val="single"/>
    </w:rPr>
  </w:style>
  <w:style w:type="paragraph" w:styleId="Textoindependiente2">
    <w:name w:val="Body Text 2"/>
    <w:basedOn w:val="Normal"/>
    <w:pPr>
      <w:spacing w:line="360" w:lineRule="auto"/>
      <w:jc w:val="both"/>
    </w:pPr>
    <w:rPr>
      <w:rFonts w:ascii="Arial" w:hAnsi="Arial" w:cs="Arial"/>
      <w:b w:val="0"/>
      <w:bCs/>
      <w:lang w:val="es-ES_tradnl"/>
    </w:rPr>
  </w:style>
  <w:style w:type="paragraph" w:styleId="Sangradetextonormal">
    <w:name w:val="Body Text Indent"/>
    <w:basedOn w:val="Normal"/>
    <w:pPr>
      <w:spacing w:line="360" w:lineRule="auto"/>
      <w:ind w:firstLine="708"/>
      <w:jc w:val="both"/>
    </w:pPr>
    <w:rPr>
      <w:rFonts w:ascii="Arial" w:hAnsi="Arial" w:cs="Arial"/>
      <w:b w:val="0"/>
      <w:bCs/>
    </w:rPr>
  </w:style>
  <w:style w:type="paragraph" w:styleId="Textoindependiente3">
    <w:name w:val="Body Text 3"/>
    <w:basedOn w:val="Normal"/>
    <w:pPr>
      <w:spacing w:line="360" w:lineRule="auto"/>
      <w:jc w:val="both"/>
    </w:pPr>
    <w:rPr>
      <w:rFonts w:ascii="Arial" w:hAnsi="Arial" w:cs="Arial"/>
      <w:lang w:val="es-ES_tradnl"/>
    </w:rPr>
  </w:style>
  <w:style w:type="paragraph" w:styleId="Sangra2detindependiente">
    <w:name w:val="Body Text Indent 2"/>
    <w:basedOn w:val="Normal"/>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Prrafodelista">
    <w:name w:val="List Paragraph"/>
    <w:basedOn w:val="Normal"/>
    <w:uiPriority w:val="34"/>
    <w:qFormat/>
    <w:rsid w:val="003C4F11"/>
    <w:pPr>
      <w:ind w:left="708"/>
    </w:pPr>
  </w:style>
  <w:style w:type="paragraph" w:styleId="Piedepgina">
    <w:name w:val="footer"/>
    <w:basedOn w:val="Normal"/>
    <w:rsid w:val="007551E0"/>
    <w:pPr>
      <w:tabs>
        <w:tab w:val="center" w:pos="4252"/>
        <w:tab w:val="right" w:pos="8504"/>
      </w:tabs>
    </w:pPr>
  </w:style>
  <w:style w:type="character" w:styleId="Nmerodepgina">
    <w:name w:val="page number"/>
    <w:basedOn w:val="Fuentedeprrafopredeter"/>
    <w:rsid w:val="00755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100"/>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rPr>
      <w:color w:val="0000FF"/>
      <w:u w:val="single"/>
    </w:rPr>
  </w:style>
  <w:style w:type="paragraph" w:styleId="Textoindependiente">
    <w:name w:val="Body Text"/>
    <w:basedOn w:val="Normal"/>
    <w:pPr>
      <w:spacing w:line="360" w:lineRule="auto"/>
      <w:jc w:val="both"/>
    </w:pPr>
    <w:rPr>
      <w:rFonts w:ascii="Arial" w:hAnsi="Arial" w:cs="Arial"/>
      <w:b w:val="0"/>
      <w:bCs/>
      <w:u w:val="single"/>
      <w:lang w:val="es-ES_tradnl"/>
    </w:rPr>
  </w:style>
  <w:style w:type="character" w:styleId="Hipervnculovisitado">
    <w:name w:val="FollowedHyperlink"/>
    <w:rPr>
      <w:color w:val="800080"/>
      <w:u w:val="single"/>
    </w:rPr>
  </w:style>
  <w:style w:type="paragraph" w:styleId="Textoindependiente2">
    <w:name w:val="Body Text 2"/>
    <w:basedOn w:val="Normal"/>
    <w:pPr>
      <w:spacing w:line="360" w:lineRule="auto"/>
      <w:jc w:val="both"/>
    </w:pPr>
    <w:rPr>
      <w:rFonts w:ascii="Arial" w:hAnsi="Arial" w:cs="Arial"/>
      <w:b w:val="0"/>
      <w:bCs/>
      <w:lang w:val="es-ES_tradnl"/>
    </w:rPr>
  </w:style>
  <w:style w:type="paragraph" w:styleId="Sangradetextonormal">
    <w:name w:val="Body Text Indent"/>
    <w:basedOn w:val="Normal"/>
    <w:pPr>
      <w:spacing w:line="360" w:lineRule="auto"/>
      <w:ind w:firstLine="708"/>
      <w:jc w:val="both"/>
    </w:pPr>
    <w:rPr>
      <w:rFonts w:ascii="Arial" w:hAnsi="Arial" w:cs="Arial"/>
      <w:b w:val="0"/>
      <w:bCs/>
    </w:rPr>
  </w:style>
  <w:style w:type="paragraph" w:styleId="Textoindependiente3">
    <w:name w:val="Body Text 3"/>
    <w:basedOn w:val="Normal"/>
    <w:pPr>
      <w:spacing w:line="360" w:lineRule="auto"/>
      <w:jc w:val="both"/>
    </w:pPr>
    <w:rPr>
      <w:rFonts w:ascii="Arial" w:hAnsi="Arial" w:cs="Arial"/>
      <w:lang w:val="es-ES_tradnl"/>
    </w:rPr>
  </w:style>
  <w:style w:type="paragraph" w:styleId="Sangra2detindependiente">
    <w:name w:val="Body Text Indent 2"/>
    <w:basedOn w:val="Normal"/>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Prrafodelista">
    <w:name w:val="List Paragraph"/>
    <w:basedOn w:val="Normal"/>
    <w:uiPriority w:val="34"/>
    <w:qFormat/>
    <w:rsid w:val="003C4F11"/>
    <w:pPr>
      <w:ind w:left="708"/>
    </w:pPr>
  </w:style>
  <w:style w:type="paragraph" w:styleId="Piedepgina">
    <w:name w:val="footer"/>
    <w:basedOn w:val="Normal"/>
    <w:rsid w:val="007551E0"/>
    <w:pPr>
      <w:tabs>
        <w:tab w:val="center" w:pos="4252"/>
        <w:tab w:val="right" w:pos="8504"/>
      </w:tabs>
    </w:pPr>
  </w:style>
  <w:style w:type="character" w:styleId="Nmerodepgina">
    <w:name w:val="page number"/>
    <w:basedOn w:val="Fuentedeprrafopredeter"/>
    <w:rsid w:val="0075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3043</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subject/>
  <dc:creator>.</dc:creator>
  <cp:keywords/>
  <cp:lastModifiedBy>Miriam Cristina Rivero</cp:lastModifiedBy>
  <cp:revision>2</cp:revision>
  <cp:lastPrinted>2014-01-20T10:33:00Z</cp:lastPrinted>
  <dcterms:created xsi:type="dcterms:W3CDTF">2014-01-20T10:34:00Z</dcterms:created>
  <dcterms:modified xsi:type="dcterms:W3CDTF">2014-01-20T10:34:00Z</dcterms:modified>
</cp:coreProperties>
</file>