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F73" w:rsidRDefault="00AE4F7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RESOLUCION ADOPTADA POR EL</w:t>
      </w:r>
    </w:p>
    <w:p w:rsidR="00AE4F73" w:rsidRDefault="00AE4F7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E4F73" w:rsidRDefault="00AE4F7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AE4F73" w:rsidRDefault="00AE4F73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E4F73" w:rsidRDefault="00AE4F7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30 DE DICIEMBRE DE 2013</w:t>
      </w:r>
    </w:p>
    <w:p w:rsidR="00AE4F73" w:rsidRDefault="00AE4F73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A229BF" w:rsidRPr="00AE4F73" w:rsidRDefault="00AE4F73" w:rsidP="00AE4F73">
      <w:pPr>
        <w:tabs>
          <w:tab w:val="center" w:pos="4253"/>
        </w:tabs>
        <w:suppressAutoHyphens/>
        <w:jc w:val="center"/>
        <w:rPr>
          <w:b/>
        </w:rPr>
      </w:pPr>
      <w:r w:rsidRPr="00AE4F73">
        <w:rPr>
          <w:b/>
          <w:lang w:val="es-ES_tradnl"/>
        </w:rPr>
        <w:t xml:space="preserve">(E. E. Nº </w:t>
      </w:r>
      <w:r w:rsidR="00A229BF" w:rsidRPr="00AE4F73">
        <w:rPr>
          <w:b/>
        </w:rPr>
        <w:t xml:space="preserve">2013-17-1-0000153 </w:t>
      </w:r>
      <w:r w:rsidRPr="00AE4F73">
        <w:rPr>
          <w:b/>
        </w:rPr>
        <w:t>E. Nº</w:t>
      </w:r>
      <w:r w:rsidR="00A229BF" w:rsidRPr="00AE4F73">
        <w:rPr>
          <w:b/>
        </w:rPr>
        <w:t xml:space="preserve"> 7212</w:t>
      </w:r>
      <w:r w:rsidRPr="00AE4F73">
        <w:rPr>
          <w:b/>
        </w:rPr>
        <w:t>/13)</w:t>
      </w:r>
      <w:r w:rsidR="00A229BF" w:rsidRPr="00AE4F73">
        <w:rPr>
          <w:b/>
        </w:rPr>
        <w:t xml:space="preserve">  </w:t>
      </w:r>
    </w:p>
    <w:p w:rsidR="00A229BF" w:rsidRDefault="00A229BF" w:rsidP="00A229BF">
      <w:pPr>
        <w:spacing w:line="360" w:lineRule="auto"/>
        <w:jc w:val="both"/>
      </w:pPr>
    </w:p>
    <w:p w:rsidR="00A229BF" w:rsidRDefault="000B721A" w:rsidP="00AE4F73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</w:rPr>
        <w:t>VISTO:</w:t>
      </w:r>
      <w:r w:rsidR="00A229BF">
        <w:t xml:space="preserve"> las nuevas actuaciones remitidas por el </w:t>
      </w:r>
      <w:r w:rsidR="00A229BF">
        <w:rPr>
          <w:spacing w:val="-3"/>
          <w:lang w:val="es-ES_tradnl"/>
        </w:rPr>
        <w:t>Banco de la República Oriental del Uruguay</w:t>
      </w:r>
      <w:r>
        <w:rPr>
          <w:spacing w:val="-3"/>
          <w:lang w:val="es-ES_tradnl"/>
        </w:rPr>
        <w:t>,</w:t>
      </w:r>
      <w:r w:rsidR="00A229BF">
        <w:rPr>
          <w:spacing w:val="-3"/>
          <w:lang w:val="es-ES_tradnl"/>
        </w:rPr>
        <w:t xml:space="preserve"> relacionadas con la </w:t>
      </w:r>
      <w:r>
        <w:rPr>
          <w:spacing w:val="-3"/>
          <w:lang w:val="es-ES_tradnl"/>
        </w:rPr>
        <w:t>c</w:t>
      </w:r>
      <w:r w:rsidR="00A229BF">
        <w:rPr>
          <w:spacing w:val="-3"/>
          <w:lang w:val="es-ES_tradnl"/>
        </w:rPr>
        <w:t xml:space="preserve">ontratación </w:t>
      </w:r>
      <w:r>
        <w:rPr>
          <w:spacing w:val="-3"/>
          <w:lang w:val="es-ES_tradnl"/>
        </w:rPr>
        <w:t>d</w:t>
      </w:r>
      <w:r w:rsidR="00A229BF">
        <w:rPr>
          <w:spacing w:val="-3"/>
          <w:lang w:val="es-ES_tradnl"/>
        </w:rPr>
        <w:t>irecta con Administración Nacional de Correos para la distribución de correspondencia, estados de cuenta, avisos y renovaciones de tarjetas de crédito, así como estados de cuentas corrientes;</w:t>
      </w:r>
    </w:p>
    <w:p w:rsidR="00A229BF" w:rsidRDefault="00A229BF" w:rsidP="00AE4F73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b/>
          <w:spacing w:val="-3"/>
          <w:lang w:val="es-ES_tradnl"/>
        </w:rPr>
        <w:t>R</w:t>
      </w:r>
      <w:r w:rsidR="000B721A">
        <w:rPr>
          <w:b/>
          <w:spacing w:val="-3"/>
          <w:lang w:val="es-ES_tradnl"/>
        </w:rPr>
        <w:t>ESULTANDO</w:t>
      </w:r>
      <w:r>
        <w:rPr>
          <w:b/>
          <w:spacing w:val="-3"/>
          <w:lang w:val="es-ES_tradnl"/>
        </w:rPr>
        <w:t xml:space="preserve">: 1)  </w:t>
      </w:r>
      <w:r>
        <w:rPr>
          <w:spacing w:val="-3"/>
          <w:lang w:val="es-ES_tradnl"/>
        </w:rPr>
        <w:t>que por Resolución del Directorio de fecha 13</w:t>
      </w:r>
      <w:r w:rsidR="000B721A">
        <w:rPr>
          <w:spacing w:val="-3"/>
          <w:lang w:val="es-ES_tradnl"/>
        </w:rPr>
        <w:t xml:space="preserve"> de diciembre de 20</w:t>
      </w:r>
      <w:r>
        <w:rPr>
          <w:spacing w:val="-3"/>
          <w:lang w:val="es-ES_tradnl"/>
        </w:rPr>
        <w:t>12 se dispuso contratar</w:t>
      </w:r>
      <w:r w:rsidR="000B721A">
        <w:rPr>
          <w:spacing w:val="-3"/>
          <w:lang w:val="es-ES_tradnl"/>
        </w:rPr>
        <w:t>,</w:t>
      </w:r>
      <w:r>
        <w:rPr>
          <w:spacing w:val="-3"/>
          <w:lang w:val="es-ES_tradnl"/>
        </w:rPr>
        <w:t xml:space="preserve"> </w:t>
      </w:r>
      <w:r w:rsidR="006A11EB">
        <w:rPr>
          <w:spacing w:val="-3"/>
          <w:lang w:val="es-ES_tradnl"/>
        </w:rPr>
        <w:t xml:space="preserve">al amparo de lo dispuesto por el </w:t>
      </w:r>
      <w:r w:rsidR="000B721A">
        <w:rPr>
          <w:spacing w:val="-3"/>
          <w:lang w:val="es-ES_tradnl"/>
        </w:rPr>
        <w:t>Artículo</w:t>
      </w:r>
      <w:r w:rsidR="006A11EB">
        <w:rPr>
          <w:spacing w:val="-3"/>
          <w:lang w:val="es-ES_tradnl"/>
        </w:rPr>
        <w:t xml:space="preserve"> 33 </w:t>
      </w:r>
      <w:r w:rsidR="000B721A">
        <w:rPr>
          <w:spacing w:val="-3"/>
          <w:lang w:val="es-ES_tradnl"/>
        </w:rPr>
        <w:t>N</w:t>
      </w:r>
      <w:r w:rsidR="006A11EB">
        <w:rPr>
          <w:spacing w:val="-3"/>
          <w:lang w:val="es-ES_tradnl"/>
        </w:rPr>
        <w:t>um</w:t>
      </w:r>
      <w:r w:rsidR="000B721A">
        <w:rPr>
          <w:spacing w:val="-3"/>
          <w:lang w:val="es-ES_tradnl"/>
        </w:rPr>
        <w:t>eral</w:t>
      </w:r>
      <w:r w:rsidR="006A11EB">
        <w:rPr>
          <w:spacing w:val="-3"/>
          <w:lang w:val="es-ES_tradnl"/>
        </w:rPr>
        <w:t xml:space="preserve"> 3</w:t>
      </w:r>
      <w:r w:rsidR="000B721A">
        <w:rPr>
          <w:spacing w:val="-3"/>
          <w:lang w:val="es-ES_tradnl"/>
        </w:rPr>
        <w:t>)</w:t>
      </w:r>
      <w:r w:rsidR="006A11EB">
        <w:rPr>
          <w:spacing w:val="-3"/>
          <w:lang w:val="es-ES_tradnl"/>
        </w:rPr>
        <w:t xml:space="preserve">  </w:t>
      </w:r>
      <w:r w:rsidR="000B721A">
        <w:rPr>
          <w:spacing w:val="-3"/>
          <w:lang w:val="es-ES_tradnl"/>
        </w:rPr>
        <w:t>Literal</w:t>
      </w:r>
      <w:r w:rsidR="006A11EB">
        <w:rPr>
          <w:spacing w:val="-3"/>
          <w:lang w:val="es-ES_tradnl"/>
        </w:rPr>
        <w:t xml:space="preserve"> A) del TOCAF a  la </w:t>
      </w:r>
      <w:r>
        <w:rPr>
          <w:spacing w:val="-3"/>
          <w:lang w:val="es-ES_tradnl"/>
        </w:rPr>
        <w:t xml:space="preserve"> Administración Nacional de Correos por el período de un año a partir del 1</w:t>
      </w:r>
      <w:r w:rsidR="000B721A">
        <w:rPr>
          <w:spacing w:val="-3"/>
          <w:lang w:val="es-ES_tradnl"/>
        </w:rPr>
        <w:t xml:space="preserve"> de enero de 20</w:t>
      </w:r>
      <w:r>
        <w:rPr>
          <w:spacing w:val="-3"/>
          <w:lang w:val="es-ES_tradnl"/>
        </w:rPr>
        <w:t>13</w:t>
      </w:r>
      <w:r w:rsidR="000B721A">
        <w:rPr>
          <w:spacing w:val="-3"/>
          <w:lang w:val="es-ES_tradnl"/>
        </w:rPr>
        <w:t>,</w:t>
      </w:r>
      <w:r>
        <w:rPr>
          <w:spacing w:val="-3"/>
          <w:lang w:val="es-ES_tradnl"/>
        </w:rPr>
        <w:t xml:space="preserve"> por hasta la suma de </w:t>
      </w:r>
      <w:r w:rsidR="000B721A">
        <w:rPr>
          <w:spacing w:val="-3"/>
          <w:lang w:val="es-ES_tradnl"/>
        </w:rPr>
        <w:t xml:space="preserve">                </w:t>
      </w:r>
      <w:r>
        <w:rPr>
          <w:spacing w:val="-3"/>
          <w:lang w:val="es-ES_tradnl"/>
        </w:rPr>
        <w:t>$ 40</w:t>
      </w:r>
      <w:r w:rsidR="000B721A">
        <w:rPr>
          <w:spacing w:val="-3"/>
          <w:lang w:val="es-ES_tradnl"/>
        </w:rPr>
        <w:t>:</w:t>
      </w:r>
      <w:r>
        <w:rPr>
          <w:spacing w:val="-3"/>
          <w:lang w:val="es-ES_tradnl"/>
        </w:rPr>
        <w:t>000.000 para distribución de la correspondencia del Banco, distribución de estados de cuenta, avisos y renovaciones de tarjetas de crédito, y distribución de los estados de cuentas corrientes;</w:t>
      </w:r>
    </w:p>
    <w:p w:rsidR="006A11EB" w:rsidRDefault="00A229BF" w:rsidP="00AE4F73">
      <w:pPr>
        <w:spacing w:line="360" w:lineRule="auto"/>
        <w:ind w:firstLine="851"/>
        <w:jc w:val="both"/>
        <w:rPr>
          <w:lang w:val="es-ES_tradnl"/>
        </w:rPr>
      </w:pPr>
      <w:r>
        <w:rPr>
          <w:spacing w:val="-3"/>
          <w:lang w:val="es-ES_tradnl"/>
        </w:rPr>
        <w:t xml:space="preserve">           </w:t>
      </w:r>
      <w:r w:rsidR="000B721A">
        <w:rPr>
          <w:spacing w:val="-3"/>
          <w:lang w:val="es-ES_tradnl"/>
        </w:rPr>
        <w:t xml:space="preserve">                   </w:t>
      </w:r>
      <w:r w:rsidR="000B721A" w:rsidRPr="000B721A">
        <w:rPr>
          <w:b/>
          <w:spacing w:val="-3"/>
          <w:lang w:val="es-ES_tradnl"/>
        </w:rPr>
        <w:t>2</w:t>
      </w:r>
      <w:r w:rsidRPr="000B721A">
        <w:rPr>
          <w:b/>
          <w:spacing w:val="-3"/>
          <w:lang w:val="es-ES_tradnl"/>
        </w:rPr>
        <w:t>)</w:t>
      </w:r>
      <w:r w:rsidR="006A11EB">
        <w:rPr>
          <w:spacing w:val="-3"/>
          <w:lang w:val="es-ES_tradnl"/>
        </w:rPr>
        <w:t xml:space="preserve">  que este Tribunal en sesión del 31</w:t>
      </w:r>
      <w:r w:rsidR="000B721A">
        <w:rPr>
          <w:spacing w:val="-3"/>
          <w:lang w:val="es-ES_tradnl"/>
        </w:rPr>
        <w:t xml:space="preserve"> de enero de 201</w:t>
      </w:r>
      <w:r w:rsidR="006A11EB">
        <w:rPr>
          <w:spacing w:val="-3"/>
          <w:lang w:val="es-ES_tradnl"/>
        </w:rPr>
        <w:t xml:space="preserve">3 </w:t>
      </w:r>
      <w:r w:rsidR="006A11EB">
        <w:rPr>
          <w:lang w:val="es-ES_tradnl"/>
        </w:rPr>
        <w:t xml:space="preserve">intervenido preventivamente el gasto de $ 40:000.000; </w:t>
      </w:r>
    </w:p>
    <w:p w:rsidR="006A11EB" w:rsidRPr="006A11EB" w:rsidRDefault="006A11EB" w:rsidP="00AE4F73">
      <w:pPr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lang w:val="es-ES_tradnl"/>
        </w:rPr>
        <w:t xml:space="preserve">            </w:t>
      </w:r>
      <w:r w:rsidR="00E866A9">
        <w:rPr>
          <w:lang w:val="es-ES_tradnl"/>
        </w:rPr>
        <w:t xml:space="preserve">           </w:t>
      </w:r>
      <w:r w:rsidR="000B721A">
        <w:rPr>
          <w:lang w:val="es-ES_tradnl"/>
        </w:rPr>
        <w:t xml:space="preserve">       </w:t>
      </w:r>
      <w:r w:rsidRPr="00E866A9">
        <w:rPr>
          <w:b/>
          <w:lang w:val="es-ES_tradnl"/>
        </w:rPr>
        <w:t>3)</w:t>
      </w:r>
      <w:r>
        <w:rPr>
          <w:lang w:val="es-ES_tradnl"/>
        </w:rPr>
        <w:t xml:space="preserve">  que </w:t>
      </w:r>
      <w:r w:rsidRPr="006A11EB">
        <w:rPr>
          <w:spacing w:val="-3"/>
          <w:lang w:val="es-ES_tradnl"/>
        </w:rPr>
        <w:t xml:space="preserve">ante el próximo vencimiento del </w:t>
      </w:r>
      <w:r w:rsidR="000B721A">
        <w:rPr>
          <w:spacing w:val="-3"/>
          <w:lang w:val="es-ES_tradnl"/>
        </w:rPr>
        <w:t>C</w:t>
      </w:r>
      <w:r w:rsidRPr="006A11EB">
        <w:rPr>
          <w:spacing w:val="-3"/>
          <w:lang w:val="es-ES_tradnl"/>
        </w:rPr>
        <w:t>ontrato</w:t>
      </w:r>
      <w:r w:rsidR="000B721A">
        <w:rPr>
          <w:spacing w:val="-3"/>
          <w:lang w:val="es-ES_tradnl"/>
        </w:rPr>
        <w:t xml:space="preserve">, por Resolución del Directorio de fecha 10 de diciembre de 2013 se dispuso </w:t>
      </w:r>
      <w:r w:rsidRPr="006A11EB">
        <w:rPr>
          <w:spacing w:val="-3"/>
          <w:lang w:val="es-ES_tradnl"/>
        </w:rPr>
        <w:t xml:space="preserve"> </w:t>
      </w:r>
      <w:r w:rsidR="000B721A">
        <w:rPr>
          <w:spacing w:val="-3"/>
          <w:lang w:val="es-ES_tradnl"/>
        </w:rPr>
        <w:t xml:space="preserve">la contratación con la Administración Nacional de Correos, por el período de una a partir del 1 de enero de 2014, </w:t>
      </w:r>
      <w:r w:rsidRPr="006A11EB">
        <w:rPr>
          <w:spacing w:val="-3"/>
          <w:lang w:val="es-ES_tradnl"/>
        </w:rPr>
        <w:t>por hasta la suma de $ 4</w:t>
      </w:r>
      <w:r>
        <w:rPr>
          <w:spacing w:val="-3"/>
          <w:lang w:val="es-ES_tradnl"/>
        </w:rPr>
        <w:t>4</w:t>
      </w:r>
      <w:r w:rsidR="000B721A">
        <w:rPr>
          <w:spacing w:val="-3"/>
          <w:lang w:val="es-ES_tradnl"/>
        </w:rPr>
        <w:t>:</w:t>
      </w:r>
      <w:r w:rsidRPr="006A11EB">
        <w:rPr>
          <w:spacing w:val="-3"/>
          <w:lang w:val="es-ES_tradnl"/>
        </w:rPr>
        <w:t>000.000  IVA incluido y comprende las siguientes prestaciones:</w:t>
      </w:r>
    </w:p>
    <w:p w:rsidR="006A11EB" w:rsidRPr="006A11EB" w:rsidRDefault="006A11EB" w:rsidP="000B721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142" w:hanging="142"/>
        <w:jc w:val="both"/>
        <w:rPr>
          <w:spacing w:val="-3"/>
          <w:lang w:val="es-ES_tradnl"/>
        </w:rPr>
      </w:pPr>
      <w:r w:rsidRPr="006A11EB">
        <w:rPr>
          <w:spacing w:val="-3"/>
          <w:lang w:val="es-ES_tradnl"/>
        </w:rPr>
        <w:t>distribución de la correspondencia del Banco,</w:t>
      </w:r>
    </w:p>
    <w:p w:rsidR="006A11EB" w:rsidRPr="006A11EB" w:rsidRDefault="006A11EB" w:rsidP="000B721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142" w:hanging="142"/>
        <w:jc w:val="both"/>
        <w:rPr>
          <w:spacing w:val="-3"/>
          <w:lang w:val="es-ES_tradnl"/>
        </w:rPr>
      </w:pPr>
      <w:r w:rsidRPr="006A11EB">
        <w:rPr>
          <w:spacing w:val="-3"/>
          <w:lang w:val="es-ES_tradnl"/>
        </w:rPr>
        <w:t xml:space="preserve">distribución de estados de cuenta, avisos y renovaciones de tarjetas de </w:t>
      </w:r>
      <w:proofErr w:type="spellStart"/>
      <w:r w:rsidRPr="006A11EB">
        <w:rPr>
          <w:spacing w:val="-3"/>
          <w:lang w:val="es-ES_tradnl"/>
        </w:rPr>
        <w:t>crédito,y</w:t>
      </w:r>
      <w:proofErr w:type="spellEnd"/>
    </w:p>
    <w:p w:rsidR="006A11EB" w:rsidRPr="006A11EB" w:rsidRDefault="006A11EB" w:rsidP="000B721A">
      <w:pPr>
        <w:numPr>
          <w:ilvl w:val="0"/>
          <w:numId w:val="1"/>
        </w:numPr>
        <w:tabs>
          <w:tab w:val="clear" w:pos="720"/>
          <w:tab w:val="num" w:pos="284"/>
        </w:tabs>
        <w:suppressAutoHyphens/>
        <w:spacing w:line="360" w:lineRule="auto"/>
        <w:ind w:left="142" w:hanging="142"/>
        <w:jc w:val="both"/>
        <w:rPr>
          <w:spacing w:val="-3"/>
          <w:lang w:val="es-ES_tradnl"/>
        </w:rPr>
      </w:pPr>
      <w:r w:rsidRPr="006A11EB">
        <w:rPr>
          <w:spacing w:val="-3"/>
          <w:lang w:val="es-ES_tradnl"/>
        </w:rPr>
        <w:t>distribución de los estados de cuentas corrientes.</w:t>
      </w:r>
    </w:p>
    <w:p w:rsidR="00A229BF" w:rsidRDefault="00A229BF" w:rsidP="00AE4F73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</w:p>
    <w:p w:rsidR="00A229BF" w:rsidRDefault="006A11EB" w:rsidP="00AE4F73">
      <w:pPr>
        <w:suppressAutoHyphens/>
        <w:spacing w:line="360" w:lineRule="auto"/>
        <w:ind w:firstLine="851"/>
        <w:jc w:val="both"/>
        <w:rPr>
          <w:spacing w:val="-3"/>
          <w:lang w:val="es-ES_tradnl"/>
        </w:rPr>
      </w:pPr>
      <w:r>
        <w:rPr>
          <w:spacing w:val="-3"/>
          <w:lang w:val="es-ES_tradnl"/>
        </w:rPr>
        <w:lastRenderedPageBreak/>
        <w:t xml:space="preserve">    </w:t>
      </w:r>
      <w:r w:rsidR="00ED3F2C">
        <w:rPr>
          <w:spacing w:val="-3"/>
          <w:lang w:val="es-ES_tradnl"/>
        </w:rPr>
        <w:t xml:space="preserve">       </w:t>
      </w:r>
      <w:r>
        <w:rPr>
          <w:spacing w:val="-3"/>
          <w:lang w:val="es-ES_tradnl"/>
        </w:rPr>
        <w:t xml:space="preserve"> </w:t>
      </w:r>
      <w:r w:rsidR="000B721A">
        <w:rPr>
          <w:spacing w:val="-3"/>
          <w:lang w:val="es-ES_tradnl"/>
        </w:rPr>
        <w:t xml:space="preserve">                  </w:t>
      </w:r>
      <w:r w:rsidRPr="00E866A9">
        <w:rPr>
          <w:b/>
          <w:spacing w:val="-3"/>
          <w:lang w:val="es-ES_tradnl"/>
        </w:rPr>
        <w:t>4)</w:t>
      </w:r>
      <w:r>
        <w:rPr>
          <w:spacing w:val="-3"/>
          <w:lang w:val="es-ES_tradnl"/>
        </w:rPr>
        <w:t xml:space="preserve"> que </w:t>
      </w:r>
      <w:r w:rsidR="000B721A">
        <w:rPr>
          <w:spacing w:val="-3"/>
          <w:lang w:val="es-ES_tradnl"/>
        </w:rPr>
        <w:t>se informa que no corresponde la afectación del gasto en el presente Ejercicio, teniendo en cuenta la fecha de comienzo de la renovación de la contratación;</w:t>
      </w:r>
    </w:p>
    <w:p w:rsidR="00812997" w:rsidRPr="00186707" w:rsidRDefault="00812997" w:rsidP="00AE4F73">
      <w:pPr>
        <w:spacing w:line="360" w:lineRule="auto"/>
        <w:ind w:firstLine="851"/>
        <w:jc w:val="both"/>
      </w:pPr>
      <w:r w:rsidRPr="000E1536">
        <w:rPr>
          <w:b/>
          <w:spacing w:val="-3"/>
          <w:lang w:val="es-ES_tradnl"/>
        </w:rPr>
        <w:t>CONSIDERANDO</w:t>
      </w:r>
      <w:r>
        <w:rPr>
          <w:spacing w:val="-3"/>
          <w:lang w:val="es-ES_tradnl"/>
        </w:rPr>
        <w:t xml:space="preserve">: </w:t>
      </w:r>
      <w:r w:rsidRPr="00812997">
        <w:t xml:space="preserve">que la contratación </w:t>
      </w:r>
      <w:r w:rsidR="000B721A">
        <w:t xml:space="preserve">encuadra en la causal de excepción establecida </w:t>
      </w:r>
      <w:r w:rsidRPr="00812997">
        <w:t xml:space="preserve">por el </w:t>
      </w:r>
      <w:r w:rsidR="000B721A">
        <w:t>A</w:t>
      </w:r>
      <w:r w:rsidRPr="00812997">
        <w:t>r</w:t>
      </w:r>
      <w:r>
        <w:t xml:space="preserve">tículo 33 </w:t>
      </w:r>
      <w:r w:rsidR="000B721A">
        <w:t>L</w:t>
      </w:r>
      <w:r>
        <w:t>iteral C</w:t>
      </w:r>
      <w:r w:rsidR="00E866A9">
        <w:t>)</w:t>
      </w:r>
      <w:r w:rsidR="000B721A">
        <w:t xml:space="preserve"> N</w:t>
      </w:r>
      <w:r>
        <w:t>umeral 1</w:t>
      </w:r>
      <w:r w:rsidR="00E866A9">
        <w:t>)</w:t>
      </w:r>
      <w:r w:rsidRPr="00812997">
        <w:t xml:space="preserve"> del TOCAF</w:t>
      </w:r>
      <w:r w:rsidR="000B721A">
        <w:t>, e</w:t>
      </w:r>
      <w:r w:rsidRPr="00812997">
        <w:t>n cuanto se trata</w:t>
      </w:r>
      <w:r w:rsidR="00186707">
        <w:t xml:space="preserve">  de </w:t>
      </w:r>
      <w:r w:rsidR="00186707" w:rsidRPr="00186707">
        <w:t xml:space="preserve">contratación </w:t>
      </w:r>
      <w:r w:rsidR="00186707" w:rsidRPr="00186707">
        <w:rPr>
          <w:iCs/>
          <w:spacing w:val="-3"/>
          <w:lang w:val="es-ES_tradnl"/>
        </w:rPr>
        <w:t xml:space="preserve">entre </w:t>
      </w:r>
      <w:r w:rsidR="000B721A">
        <w:rPr>
          <w:iCs/>
          <w:spacing w:val="-3"/>
          <w:lang w:val="es-ES_tradnl"/>
        </w:rPr>
        <w:t>O</w:t>
      </w:r>
      <w:r w:rsidR="00186707" w:rsidRPr="00186707">
        <w:rPr>
          <w:iCs/>
          <w:spacing w:val="-3"/>
          <w:lang w:val="es-ES_tradnl"/>
        </w:rPr>
        <w:t>rganismos o d</w:t>
      </w:r>
      <w:r w:rsidR="00E866A9">
        <w:rPr>
          <w:iCs/>
          <w:spacing w:val="-3"/>
          <w:lang w:val="es-ES_tradnl"/>
        </w:rPr>
        <w:t>ependencias del Estado</w:t>
      </w:r>
      <w:r w:rsidR="000B721A">
        <w:rPr>
          <w:iCs/>
          <w:spacing w:val="-3"/>
          <w:lang w:val="es-ES_tradnl"/>
        </w:rPr>
        <w:t xml:space="preserve"> o con Personas Públicas no Estatales</w:t>
      </w:r>
      <w:r w:rsidRPr="00186707">
        <w:t>;</w:t>
      </w:r>
    </w:p>
    <w:p w:rsidR="00186707" w:rsidRPr="00186707" w:rsidRDefault="00186707" w:rsidP="00AE4F73">
      <w:pPr>
        <w:spacing w:line="360" w:lineRule="auto"/>
        <w:ind w:firstLine="851"/>
        <w:jc w:val="both"/>
      </w:pPr>
      <w:r w:rsidRPr="00186707">
        <w:rPr>
          <w:b/>
          <w:bCs/>
        </w:rPr>
        <w:t>ATENTO:</w:t>
      </w:r>
      <w:r w:rsidRPr="00186707">
        <w:rPr>
          <w:bCs/>
        </w:rPr>
        <w:t xml:space="preserve"> </w:t>
      </w:r>
      <w:r w:rsidRPr="00186707">
        <w:t xml:space="preserve">a lo expuesto y a lo dispuesto por el </w:t>
      </w:r>
      <w:r w:rsidR="0070291B">
        <w:t>Artículo</w:t>
      </w:r>
      <w:r w:rsidRPr="00186707">
        <w:t xml:space="preserve"> 211 </w:t>
      </w:r>
      <w:r w:rsidR="0070291B">
        <w:t>L</w:t>
      </w:r>
      <w:r w:rsidRPr="00186707">
        <w:t>iteral B) de la Constitución</w:t>
      </w:r>
      <w:r w:rsidR="0070291B">
        <w:t xml:space="preserve"> de la República</w:t>
      </w:r>
      <w:r w:rsidRPr="00186707">
        <w:t>;</w:t>
      </w:r>
    </w:p>
    <w:p w:rsidR="00186707" w:rsidRPr="00186707" w:rsidRDefault="00186707" w:rsidP="00186707">
      <w:pPr>
        <w:spacing w:line="360" w:lineRule="auto"/>
        <w:jc w:val="center"/>
        <w:rPr>
          <w:b/>
          <w:bCs/>
        </w:rPr>
      </w:pPr>
      <w:r w:rsidRPr="00186707">
        <w:rPr>
          <w:b/>
          <w:bCs/>
        </w:rPr>
        <w:t>EL TRIBUNAL ACUERDA</w:t>
      </w:r>
    </w:p>
    <w:p w:rsidR="00186707" w:rsidRPr="00186707" w:rsidRDefault="00186707" w:rsidP="00186707">
      <w:pPr>
        <w:numPr>
          <w:ilvl w:val="0"/>
          <w:numId w:val="2"/>
        </w:numPr>
        <w:spacing w:line="360" w:lineRule="auto"/>
        <w:jc w:val="both"/>
      </w:pPr>
      <w:r>
        <w:t xml:space="preserve"> Cometer a</w:t>
      </w:r>
      <w:r w:rsidR="001F2B83">
        <w:t xml:space="preserve"> </w:t>
      </w:r>
      <w:r>
        <w:t>l</w:t>
      </w:r>
      <w:r w:rsidR="001F2B83">
        <w:t>a</w:t>
      </w:r>
      <w:r>
        <w:t xml:space="preserve"> Contador</w:t>
      </w:r>
      <w:r w:rsidR="001F2B83">
        <w:t>a</w:t>
      </w:r>
      <w:r>
        <w:t xml:space="preserve"> Delegad</w:t>
      </w:r>
      <w:r w:rsidR="001F2B83">
        <w:t>a</w:t>
      </w:r>
      <w:bookmarkStart w:id="0" w:name="_GoBack"/>
      <w:bookmarkEnd w:id="0"/>
      <w:r>
        <w:t xml:space="preserve"> la intervención del gasto una vez efectuada la imputación al </w:t>
      </w:r>
      <w:r w:rsidR="0070291B">
        <w:t>R</w:t>
      </w:r>
      <w:r>
        <w:t>ubro adecuado con disponibilidad suficiente</w:t>
      </w:r>
      <w:r w:rsidR="0070291B">
        <w:t xml:space="preserve"> en el próximo Ejercicio;</w:t>
      </w:r>
      <w:r>
        <w:t xml:space="preserve"> </w:t>
      </w:r>
    </w:p>
    <w:p w:rsidR="00186707" w:rsidRPr="00186707" w:rsidRDefault="00186707" w:rsidP="00186707">
      <w:pPr>
        <w:numPr>
          <w:ilvl w:val="0"/>
          <w:numId w:val="2"/>
        </w:numPr>
        <w:spacing w:line="360" w:lineRule="auto"/>
        <w:jc w:val="both"/>
      </w:pPr>
      <w:r w:rsidRPr="00186707">
        <w:t>Comunicar a</w:t>
      </w:r>
      <w:r w:rsidR="00050492">
        <w:t xml:space="preserve"> </w:t>
      </w:r>
      <w:r w:rsidRPr="00186707">
        <w:t>l</w:t>
      </w:r>
      <w:r w:rsidR="00050492">
        <w:t>a</w:t>
      </w:r>
      <w:r w:rsidRPr="00186707">
        <w:t xml:space="preserve"> Contador</w:t>
      </w:r>
      <w:r w:rsidR="00050492">
        <w:t>a</w:t>
      </w:r>
      <w:r w:rsidRPr="00186707">
        <w:t xml:space="preserve"> Delegad</w:t>
      </w:r>
      <w:r w:rsidR="00050492">
        <w:t>a</w:t>
      </w:r>
      <w:r w:rsidRPr="00186707">
        <w:t>;</w:t>
      </w:r>
    </w:p>
    <w:p w:rsidR="00186707" w:rsidRPr="00186707" w:rsidRDefault="00186707" w:rsidP="00186707">
      <w:pPr>
        <w:numPr>
          <w:ilvl w:val="0"/>
          <w:numId w:val="2"/>
        </w:numPr>
        <w:spacing w:line="360" w:lineRule="auto"/>
        <w:jc w:val="both"/>
        <w:rPr>
          <w:i/>
          <w:lang w:val="es-MX"/>
        </w:rPr>
      </w:pPr>
      <w:r w:rsidRPr="00186707">
        <w:t>Devolver las actuaciones.</w:t>
      </w:r>
    </w:p>
    <w:p w:rsidR="00186707" w:rsidRDefault="00186707" w:rsidP="00186707">
      <w:pPr>
        <w:spacing w:line="360" w:lineRule="auto"/>
        <w:jc w:val="both"/>
        <w:rPr>
          <w:i/>
          <w:lang w:val="es-MX"/>
        </w:rPr>
      </w:pPr>
    </w:p>
    <w:p w:rsidR="0070291B" w:rsidRDefault="0070291B" w:rsidP="00186707">
      <w:pPr>
        <w:spacing w:line="360" w:lineRule="auto"/>
        <w:jc w:val="both"/>
        <w:rPr>
          <w:i/>
          <w:lang w:val="es-MX"/>
        </w:rPr>
      </w:pPr>
    </w:p>
    <w:p w:rsidR="0070291B" w:rsidRDefault="0070291B" w:rsidP="00186707">
      <w:pPr>
        <w:spacing w:line="360" w:lineRule="auto"/>
        <w:jc w:val="both"/>
        <w:rPr>
          <w:i/>
          <w:lang w:val="es-MX"/>
        </w:rPr>
      </w:pPr>
    </w:p>
    <w:p w:rsidR="0070291B" w:rsidRPr="00186707" w:rsidRDefault="0070291B" w:rsidP="00186707">
      <w:pPr>
        <w:spacing w:line="360" w:lineRule="auto"/>
        <w:jc w:val="both"/>
        <w:rPr>
          <w:i/>
          <w:lang w:val="es-MX"/>
        </w:rPr>
      </w:pPr>
    </w:p>
    <w:p w:rsidR="00186707" w:rsidRPr="0070291B" w:rsidRDefault="0070291B" w:rsidP="00186707">
      <w:pPr>
        <w:spacing w:line="360" w:lineRule="auto"/>
        <w:jc w:val="both"/>
        <w:rPr>
          <w:b/>
          <w:bCs/>
          <w:iCs/>
        </w:rPr>
      </w:pPr>
      <w:proofErr w:type="spellStart"/>
      <w:proofErr w:type="gramStart"/>
      <w:r w:rsidRPr="0070291B">
        <w:rPr>
          <w:lang w:val="es-MX"/>
        </w:rPr>
        <w:t>mb</w:t>
      </w:r>
      <w:proofErr w:type="spellEnd"/>
      <w:proofErr w:type="gramEnd"/>
    </w:p>
    <w:p w:rsidR="009513EF" w:rsidRPr="00A229BF" w:rsidRDefault="009513EF">
      <w:pPr>
        <w:rPr>
          <w:lang w:val="es-ES_tradnl"/>
        </w:rPr>
      </w:pPr>
    </w:p>
    <w:sectPr w:rsidR="009513EF" w:rsidRPr="00A229BF" w:rsidSect="00CD5D23">
      <w:pgSz w:w="11906" w:h="16838" w:code="9"/>
      <w:pgMar w:top="3289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3E3D26"/>
    <w:multiLevelType w:val="hybridMultilevel"/>
    <w:tmpl w:val="1F7080B8"/>
    <w:lvl w:ilvl="0" w:tplc="C826EE8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76557D10"/>
    <w:multiLevelType w:val="singleLevel"/>
    <w:tmpl w:val="915E25F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29BF"/>
    <w:rsid w:val="00050492"/>
    <w:rsid w:val="000B721A"/>
    <w:rsid w:val="000E1536"/>
    <w:rsid w:val="00186707"/>
    <w:rsid w:val="001F2B83"/>
    <w:rsid w:val="00202C19"/>
    <w:rsid w:val="003E3518"/>
    <w:rsid w:val="006A11EB"/>
    <w:rsid w:val="0070291B"/>
    <w:rsid w:val="00771E19"/>
    <w:rsid w:val="00812997"/>
    <w:rsid w:val="009513EF"/>
    <w:rsid w:val="00A229BF"/>
    <w:rsid w:val="00AE4F73"/>
    <w:rsid w:val="00CD5D23"/>
    <w:rsid w:val="00E866A9"/>
    <w:rsid w:val="00EC1173"/>
    <w:rsid w:val="00ED3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BF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29BF"/>
    <w:pPr>
      <w:spacing w:after="0" w:line="240" w:lineRule="auto"/>
    </w:pPr>
    <w:rPr>
      <w:rFonts w:ascii="Arial" w:eastAsia="Times New Roman" w:hAnsi="Arial" w:cs="Arial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72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10298C6-8206-4F69-997A-E76759DF0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378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SYLVIA CLADERA MENCK</dc:creator>
  <cp:keywords/>
  <dc:description/>
  <cp:lastModifiedBy>Lenovo User</cp:lastModifiedBy>
  <cp:revision>6</cp:revision>
  <cp:lastPrinted>2014-01-03T14:08:00Z</cp:lastPrinted>
  <dcterms:created xsi:type="dcterms:W3CDTF">2014-01-03T11:54:00Z</dcterms:created>
  <dcterms:modified xsi:type="dcterms:W3CDTF">2014-01-03T14:09:00Z</dcterms:modified>
</cp:coreProperties>
</file>