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08" w:rsidRDefault="00C453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C45308" w:rsidRDefault="00C4530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308" w:rsidRDefault="00C453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C45308" w:rsidRDefault="00C45308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308" w:rsidRDefault="00C453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C45308" w:rsidRDefault="00C45308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C45308" w:rsidRPr="00563757" w:rsidRDefault="00C45308" w:rsidP="000B5496">
      <w:pPr>
        <w:tabs>
          <w:tab w:val="center" w:pos="4253"/>
        </w:tabs>
        <w:suppressAutoHyphens/>
        <w:jc w:val="center"/>
        <w:rPr>
          <w:rFonts w:cs="Arial"/>
          <w:b/>
          <w:lang w:val="es-MX"/>
        </w:rPr>
      </w:pPr>
      <w:r w:rsidRPr="00563757">
        <w:rPr>
          <w:rFonts w:cs="Arial"/>
          <w:b/>
          <w:lang w:val="es-ES_tradnl"/>
        </w:rPr>
        <w:t>(E. E. Nº</w:t>
      </w:r>
      <w:r w:rsidR="00A81D92">
        <w:rPr>
          <w:rFonts w:cs="Arial"/>
          <w:b/>
          <w:lang w:val="es-ES_tradnl"/>
        </w:rPr>
        <w:t xml:space="preserve"> 2013-17-1-0008179</w:t>
      </w:r>
      <w:r>
        <w:rPr>
          <w:rFonts w:cs="Arial"/>
          <w:b/>
          <w:lang w:val="es-ES_tradnl"/>
        </w:rPr>
        <w:t>,</w:t>
      </w:r>
      <w:r w:rsidRPr="00563757">
        <w:rPr>
          <w:rFonts w:cs="Arial"/>
          <w:b/>
        </w:rPr>
        <w:t xml:space="preserve"> </w:t>
      </w:r>
      <w:r w:rsidRPr="00563757">
        <w:rPr>
          <w:rFonts w:cs="Arial"/>
          <w:b/>
          <w:lang w:val="es-MX"/>
        </w:rPr>
        <w:t>E. N°</w:t>
      </w:r>
      <w:r w:rsidR="00A81D92">
        <w:rPr>
          <w:rFonts w:cs="Arial"/>
          <w:b/>
          <w:lang w:val="es-MX"/>
        </w:rPr>
        <w:t xml:space="preserve"> 6999/13</w:t>
      </w:r>
      <w:r w:rsidRPr="00563757">
        <w:rPr>
          <w:rFonts w:cs="Arial"/>
          <w:b/>
          <w:lang w:val="es-MX"/>
        </w:rPr>
        <w:t>)</w:t>
      </w:r>
    </w:p>
    <w:p w:rsidR="00C45308" w:rsidRDefault="00C45308"/>
    <w:p w:rsidR="00FD469C" w:rsidRDefault="00FD469C">
      <w:pPr>
        <w:pStyle w:val="Piedepgina"/>
        <w:tabs>
          <w:tab w:val="clear" w:pos="4252"/>
          <w:tab w:val="clear" w:pos="8504"/>
        </w:tabs>
        <w:rPr>
          <w:spacing w:val="0"/>
          <w:szCs w:val="24"/>
          <w:lang w:val="es-MX"/>
        </w:rPr>
      </w:pPr>
    </w:p>
    <w:p w:rsidR="00FD469C" w:rsidRDefault="00FD469C" w:rsidP="00AC52C5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>VISTO:</w:t>
      </w:r>
      <w:r>
        <w:rPr>
          <w:lang w:val="es-MX"/>
        </w:rPr>
        <w:t xml:space="preserve"> la nota remitida por el</w:t>
      </w:r>
      <w:r w:rsidR="009342C3">
        <w:rPr>
          <w:lang w:val="es-MX"/>
        </w:rPr>
        <w:t xml:space="preserve"> Instituto del Niño y Adolescente del Uruguay</w:t>
      </w:r>
      <w:r w:rsidR="008B6757">
        <w:t>, recibida con fecha 1</w:t>
      </w:r>
      <w:r w:rsidR="009342C3">
        <w:t>0</w:t>
      </w:r>
      <w:r w:rsidR="008B6757">
        <w:t xml:space="preserve"> de </w:t>
      </w:r>
      <w:r w:rsidR="009342C3">
        <w:t>diciembre</w:t>
      </w:r>
      <w:r w:rsidR="008B6757">
        <w:t xml:space="preserve"> de 2013</w:t>
      </w:r>
      <w:r>
        <w:rPr>
          <w:lang w:val="es-MX"/>
        </w:rPr>
        <w:t xml:space="preserve">; </w:t>
      </w:r>
    </w:p>
    <w:p w:rsidR="00FD469C" w:rsidRDefault="00FD469C" w:rsidP="00AC52C5">
      <w:pPr>
        <w:spacing w:line="360" w:lineRule="auto"/>
        <w:ind w:firstLine="851"/>
        <w:jc w:val="both"/>
      </w:pPr>
      <w:r>
        <w:rPr>
          <w:b/>
          <w:lang w:val="es-MX"/>
        </w:rPr>
        <w:t>RES</w:t>
      </w:r>
      <w:r w:rsidR="00E230B2">
        <w:rPr>
          <w:b/>
          <w:lang w:val="es-MX"/>
        </w:rPr>
        <w:t>ULTANDO:</w:t>
      </w:r>
      <w:r>
        <w:rPr>
          <w:b/>
          <w:lang w:val="es-MX"/>
        </w:rPr>
        <w:t xml:space="preserve"> 1) </w:t>
      </w:r>
      <w:r>
        <w:rPr>
          <w:lang w:val="es-MX"/>
        </w:rPr>
        <w:t>que por dicha nota se pone en conocimiento de este Tribunal el detalle de las partidas otorgadas a di</w:t>
      </w:r>
      <w:r w:rsidR="000330EF">
        <w:rPr>
          <w:lang w:val="es-MX"/>
        </w:rPr>
        <w:t>stintos beneficiarios en el perí</w:t>
      </w:r>
      <w:r>
        <w:rPr>
          <w:lang w:val="es-MX"/>
        </w:rPr>
        <w:t>odo</w:t>
      </w:r>
      <w:r w:rsidR="008B6757" w:rsidRPr="008B6757">
        <w:t xml:space="preserve"> </w:t>
      </w:r>
      <w:r w:rsidR="009342C3">
        <w:t xml:space="preserve">abril </w:t>
      </w:r>
      <w:r w:rsidR="008B6757">
        <w:t xml:space="preserve"> – </w:t>
      </w:r>
      <w:r w:rsidR="009342C3">
        <w:t xml:space="preserve"> setiembre</w:t>
      </w:r>
      <w:r w:rsidR="008B6757">
        <w:t>/2013</w:t>
      </w:r>
      <w:r w:rsidR="009342C3">
        <w:t xml:space="preserve"> y los pendientes de rendición al 30 de setiembre de 2013</w:t>
      </w:r>
      <w:r w:rsidR="002F690B">
        <w:t>;</w:t>
      </w:r>
    </w:p>
    <w:p w:rsidR="00FD469C" w:rsidRDefault="00FD469C" w:rsidP="00AC52C5">
      <w:pPr>
        <w:tabs>
          <w:tab w:val="num" w:pos="840"/>
        </w:tabs>
        <w:spacing w:line="360" w:lineRule="auto"/>
        <w:ind w:firstLine="2694"/>
        <w:jc w:val="both"/>
      </w:pPr>
      <w:r>
        <w:rPr>
          <w:b/>
          <w:lang w:val="es-MX"/>
        </w:rPr>
        <w:t>2)</w:t>
      </w:r>
      <w:r>
        <w:rPr>
          <w:lang w:val="es-MX"/>
        </w:rPr>
        <w:t xml:space="preserve"> que d</w:t>
      </w:r>
      <w:r>
        <w:t>e las partidas entregadas en el período mencionado, las que no se rindieron en el plazo de 60 días desde el último día del mes</w:t>
      </w:r>
      <w:r w:rsidR="008B6757">
        <w:t xml:space="preserve"> en que se otorgaron los fondos, se ajustan al siguiente detalle</w:t>
      </w:r>
      <w:r>
        <w:t>:</w:t>
      </w:r>
    </w:p>
    <w:p w:rsidR="00862255" w:rsidRDefault="00862255">
      <w:pPr>
        <w:tabs>
          <w:tab w:val="num" w:pos="840"/>
        </w:tabs>
        <w:spacing w:line="360" w:lineRule="auto"/>
        <w:jc w:val="both"/>
      </w:pPr>
    </w:p>
    <w:tbl>
      <w:tblPr>
        <w:tblW w:w="96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9"/>
        <w:gridCol w:w="1562"/>
        <w:gridCol w:w="1509"/>
        <w:gridCol w:w="1887"/>
      </w:tblGrid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0B54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507B8">
              <w:rPr>
                <w:rFonts w:cs="Arial"/>
                <w:b/>
                <w:bCs/>
                <w:color w:val="000000"/>
              </w:rPr>
              <w:t>Beneficiario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0B5496" w:rsidRDefault="00FC6067" w:rsidP="000B5496">
            <w:pPr>
              <w:jc w:val="center"/>
              <w:rPr>
                <w:rFonts w:cs="Arial"/>
                <w:b/>
                <w:color w:val="000000"/>
              </w:rPr>
            </w:pPr>
            <w:r w:rsidRPr="000B5496">
              <w:rPr>
                <w:rFonts w:cs="Arial"/>
                <w:b/>
                <w:color w:val="000000"/>
              </w:rPr>
              <w:t>Importe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0B54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507B8">
              <w:rPr>
                <w:rFonts w:cs="Arial"/>
                <w:b/>
                <w:bCs/>
                <w:color w:val="000000"/>
              </w:rPr>
              <w:t>Fecha Pago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0B5496">
            <w:pPr>
              <w:jc w:val="center"/>
              <w:rPr>
                <w:rFonts w:cs="Arial"/>
                <w:b/>
                <w:bCs/>
                <w:color w:val="000000"/>
              </w:rPr>
            </w:pPr>
            <w:r w:rsidRPr="00D507B8">
              <w:rPr>
                <w:rFonts w:cs="Arial"/>
                <w:b/>
                <w:bCs/>
                <w:color w:val="000000"/>
              </w:rPr>
              <w:t>Fecha Rendido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PROYECTO CECAJU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862255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</w:t>
            </w:r>
            <w:r w:rsidR="00862255">
              <w:rPr>
                <w:rFonts w:cs="Arial"/>
                <w:color w:val="000000"/>
              </w:rPr>
              <w:t xml:space="preserve">  </w:t>
            </w:r>
            <w:r w:rsidRPr="00FC6067">
              <w:rPr>
                <w:rFonts w:cs="Arial"/>
                <w:color w:val="000000"/>
              </w:rPr>
              <w:t xml:space="preserve">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20/05/2012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NUEVO HORIZONTE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20/05/2012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CAIF DON BOSCO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27/08/2013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CANCADI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20/05/2012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CENTRO DIURNO EL CEIBO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20/05/2012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QUO VADIS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19/04/2012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PADRE PANCHO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31/01/2012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10/04/2012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ASOC. DE A. CIVIL. MANDUBI RIVERA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300.000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20/02/2013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21/06/2013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C.E.R.M.U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361.225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26/02/2013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05/08/2013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C</w:t>
            </w:r>
            <w:r w:rsidR="00654C7F">
              <w:rPr>
                <w:rFonts w:cs="Arial"/>
                <w:color w:val="000000"/>
              </w:rPr>
              <w:t>EN</w:t>
            </w:r>
            <w:r w:rsidRPr="00FC6067">
              <w:rPr>
                <w:rFonts w:cs="Arial"/>
                <w:color w:val="000000"/>
              </w:rPr>
              <w:t>TRO EDUC INDIVIDUALIZADA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396.705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26/02/2013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31/05/2013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AS. NAL. NIÑO LISIADO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780.000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26/02/2013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20/05/2013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862255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ESC</w:t>
            </w:r>
            <w:r w:rsidR="00862255">
              <w:rPr>
                <w:rFonts w:cs="Arial"/>
                <w:color w:val="000000"/>
              </w:rPr>
              <w:t>UELA</w:t>
            </w:r>
            <w:r w:rsidRPr="00FC6067">
              <w:rPr>
                <w:rFonts w:cs="Arial"/>
                <w:color w:val="000000"/>
              </w:rPr>
              <w:t xml:space="preserve"> HORIZONTE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465.000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26/02/2013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03/06/2013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SOLIDARIDAD EL CRISOL</w:t>
            </w:r>
            <w:r w:rsidR="00862255">
              <w:rPr>
                <w:rFonts w:cs="Arial"/>
                <w:color w:val="000000"/>
              </w:rPr>
              <w:t xml:space="preserve"> </w:t>
            </w:r>
            <w:r w:rsidRPr="00FC6067">
              <w:rPr>
                <w:rFonts w:cs="Arial"/>
                <w:color w:val="000000"/>
              </w:rPr>
              <w:t>CANELONE</w:t>
            </w:r>
            <w:r w:rsidR="00862255">
              <w:rPr>
                <w:rFonts w:cs="Arial"/>
                <w:color w:val="000000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        852.000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28/05/2013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11/10/2013</w:t>
            </w:r>
          </w:p>
        </w:tc>
      </w:tr>
      <w:tr w:rsidR="00D507B8" w:rsidRPr="00FC6067" w:rsidTr="0086225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UNIVER DE LA REP. ESC </w:t>
            </w:r>
            <w:r w:rsidR="00862255">
              <w:rPr>
                <w:rFonts w:cs="Arial"/>
                <w:color w:val="000000"/>
              </w:rPr>
              <w:t>B</w:t>
            </w:r>
            <w:r w:rsidRPr="00FC6067">
              <w:rPr>
                <w:rFonts w:cs="Arial"/>
                <w:color w:val="000000"/>
              </w:rPr>
              <w:t>IBLIOTECO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 xml:space="preserve">205.629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30/05/2012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067" w:rsidRPr="00FC6067" w:rsidRDefault="00FC6067" w:rsidP="00D507B8">
            <w:pPr>
              <w:contextualSpacing/>
              <w:jc w:val="right"/>
              <w:rPr>
                <w:rFonts w:cs="Arial"/>
                <w:color w:val="000000"/>
              </w:rPr>
            </w:pPr>
            <w:r w:rsidRPr="00FC6067">
              <w:rPr>
                <w:rFonts w:cs="Arial"/>
                <w:color w:val="000000"/>
              </w:rPr>
              <w:t>18/03/2013</w:t>
            </w:r>
          </w:p>
        </w:tc>
      </w:tr>
    </w:tbl>
    <w:p w:rsidR="00E40545" w:rsidRDefault="00B75EB2" w:rsidP="00E230B2">
      <w:pPr>
        <w:spacing w:line="360" w:lineRule="auto"/>
        <w:ind w:firstLine="2694"/>
        <w:jc w:val="both"/>
        <w:rPr>
          <w:lang w:val="es-MX"/>
        </w:rPr>
      </w:pPr>
      <w:r w:rsidRPr="00862255">
        <w:rPr>
          <w:b/>
          <w:lang w:val="es-MX"/>
        </w:rPr>
        <w:lastRenderedPageBreak/>
        <w:t>3)</w:t>
      </w:r>
      <w:r>
        <w:rPr>
          <w:lang w:val="es-MX"/>
        </w:rPr>
        <w:t xml:space="preserve"> que de las partidas entregadas en el per</w:t>
      </w:r>
      <w:r w:rsidR="000330EF">
        <w:rPr>
          <w:lang w:val="es-MX"/>
        </w:rPr>
        <w:t>í</w:t>
      </w:r>
      <w:r>
        <w:rPr>
          <w:lang w:val="es-MX"/>
        </w:rPr>
        <w:t>odo, las que permanecen pendientes de rendición son las siguientes:</w:t>
      </w:r>
    </w:p>
    <w:p w:rsidR="00B75EB2" w:rsidRDefault="00B75EB2">
      <w:pPr>
        <w:spacing w:line="360" w:lineRule="auto"/>
        <w:jc w:val="both"/>
        <w:rPr>
          <w:lang w:val="es-MX"/>
        </w:rPr>
      </w:pPr>
    </w:p>
    <w:tbl>
      <w:tblPr>
        <w:tblW w:w="92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843"/>
        <w:gridCol w:w="1719"/>
      </w:tblGrid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0B5496" w:rsidP="008966B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B</w:t>
            </w:r>
            <w:r w:rsidRPr="00A30541">
              <w:rPr>
                <w:rFonts w:cs="Arial"/>
                <w:b/>
                <w:bCs/>
                <w:color w:val="000000"/>
              </w:rPr>
              <w:t>eneficiario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0B5496" w:rsidP="008966B1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I</w:t>
            </w:r>
            <w:r w:rsidRPr="00A30541">
              <w:rPr>
                <w:rFonts w:cs="Arial"/>
                <w:b/>
                <w:bCs/>
                <w:color w:val="000000"/>
              </w:rPr>
              <w:t>mporte</w:t>
            </w:r>
          </w:p>
        </w:tc>
        <w:tc>
          <w:tcPr>
            <w:tcW w:w="17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0B5496" w:rsidP="000B5496">
            <w:pPr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F</w:t>
            </w:r>
            <w:r w:rsidRPr="00A30541">
              <w:rPr>
                <w:rFonts w:cs="Arial"/>
                <w:b/>
                <w:bCs/>
                <w:color w:val="000000"/>
              </w:rPr>
              <w:t xml:space="preserve">echa </w:t>
            </w:r>
            <w:r>
              <w:rPr>
                <w:rFonts w:cs="Arial"/>
                <w:b/>
                <w:bCs/>
                <w:color w:val="000000"/>
              </w:rPr>
              <w:t>P</w:t>
            </w:r>
            <w:r w:rsidRPr="00A30541">
              <w:rPr>
                <w:rFonts w:cs="Arial"/>
                <w:b/>
                <w:bCs/>
                <w:color w:val="000000"/>
              </w:rPr>
              <w:t>ago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</w:t>
            </w:r>
            <w:r>
              <w:rPr>
                <w:rFonts w:cs="Arial"/>
                <w:color w:val="000000"/>
              </w:rPr>
              <w:t>EN</w:t>
            </w:r>
            <w:r w:rsidRPr="00A30541">
              <w:rPr>
                <w:rFonts w:cs="Arial"/>
                <w:color w:val="000000"/>
              </w:rPr>
              <w:t>TRO INTEGRAL FLAVIA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FARO BELVEDERE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CENTRO EL FARO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FARO LAS PIEDRAS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PRINCIPITO CHUY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GUARDERIA LAS ARDILLITAS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CTRO PAN DE AZUCAR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NUESTRO TIEMPO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CLUB NIÑOS NTRO LUGAR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CENTRO SOCIAL SOS SALTO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ANDAR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0A3B84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PATRONAT</w:t>
            </w:r>
            <w:r>
              <w:rPr>
                <w:rFonts w:cs="Arial"/>
                <w:color w:val="000000"/>
              </w:rPr>
              <w:t xml:space="preserve">O DE </w:t>
            </w:r>
            <w:r w:rsidRPr="00A30541">
              <w:rPr>
                <w:rFonts w:cs="Arial"/>
                <w:color w:val="000000"/>
              </w:rPr>
              <w:t xml:space="preserve"> ENCARCEL</w:t>
            </w:r>
            <w:r>
              <w:rPr>
                <w:rFonts w:cs="Arial"/>
                <w:color w:val="000000"/>
              </w:rPr>
              <w:t xml:space="preserve">ADOS </w:t>
            </w:r>
            <w:r w:rsidRPr="00A30541">
              <w:rPr>
                <w:rFonts w:cs="Arial"/>
                <w:color w:val="000000"/>
              </w:rPr>
              <w:t xml:space="preserve"> Y</w:t>
            </w:r>
            <w:r w:rsidR="000A3B84">
              <w:rPr>
                <w:rFonts w:cs="Arial"/>
                <w:color w:val="000000"/>
              </w:rPr>
              <w:t xml:space="preserve"> </w:t>
            </w:r>
            <w:r w:rsidRPr="00A30541">
              <w:rPr>
                <w:rFonts w:cs="Arial"/>
                <w:color w:val="000000"/>
              </w:rPr>
              <w:t>LIBER</w:t>
            </w:r>
            <w:r w:rsidR="000A3B84">
              <w:rPr>
                <w:rFonts w:cs="Arial"/>
                <w:color w:val="000000"/>
              </w:rPr>
              <w:t>AD.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BIENESTAR SOCIAL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SANTA RITA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ARCO IRIS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LAS LUCIERNAGAS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ALFARERO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MI CASITA DE CIUDAD VIEJA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NOCTLUCAS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PROYECTO RENACER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CAPITANES DE LA ARENA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MARIA AUXILIADORA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LOS PICAPIEDRAS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NUEVA ESPERANZA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BOIX MERINO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DON BOSCO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100 MANZANAS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SANTA MONICA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MI CASITA DE CASAVALLE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CLUB DE NIÑOS CHARRUA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B5559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lastRenderedPageBreak/>
              <w:t>CLUB JOV</w:t>
            </w:r>
            <w:r w:rsidR="00B55591">
              <w:rPr>
                <w:rFonts w:cs="Arial"/>
                <w:color w:val="000000"/>
              </w:rPr>
              <w:t>ENES</w:t>
            </w:r>
            <w:r w:rsidRPr="00A30541">
              <w:rPr>
                <w:rFonts w:cs="Arial"/>
                <w:color w:val="000000"/>
              </w:rPr>
              <w:t xml:space="preserve"> NUEVA VIDA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B5559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</w:t>
            </w:r>
            <w:r w:rsidR="00B55591">
              <w:rPr>
                <w:rFonts w:cs="Arial"/>
                <w:color w:val="000000"/>
              </w:rPr>
              <w:t>UESTRA</w:t>
            </w:r>
            <w:r w:rsidRPr="00A30541">
              <w:rPr>
                <w:rFonts w:cs="Arial"/>
                <w:color w:val="000000"/>
              </w:rPr>
              <w:t xml:space="preserve"> SEÑORA DE LOURDES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CTRO JUVENIL AMERICA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BARRIO WILLIAM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DON ATILIO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PUERTO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DESAFIO- CEPRODIH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LUCERO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LOS CARAMELOS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MI REFUGIO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SOLDADITO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MIGUEL MAGONE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NTRA SEÑORA DE FATIMA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NIÑOS EN ACCION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HOGAR MILLAN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IMCOS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23/02/2012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CASA DE LA AMISTAD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RAYITOS DE SOL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EMIR FERREIRA AVILA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NOAS ( LA MURGUITA)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NTRA SEÑORA FATIMA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PEQUEÑOS BRILLANTES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HORACIO QUIROGA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RIO URUGUAY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NTRA SEÑORA DEL LUJAN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SANTA FILOMENA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 FELICES LOS NIÑOS 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LOS PAJARITOS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SAN ANTONIO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COLEGIO SAN JOSE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SALTO GRANDE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IPRU LITORAL NORTE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LAS HIGUERITAS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DOÑA MIRTA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COLONIA  18 DE 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B5496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lastRenderedPageBreak/>
              <w:t>MARIA AUXILIADORA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456.818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CTRO JUV TATUCES SUR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PARQUE DEL PLATA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ARCA DE NOE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BARRIO WILIAMS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DON ATILIO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1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LOS GALLITOS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31/01/2012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NUEVA ESPERANZA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797.235  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28/02/2012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SOLARIDAD CLUB RAYITO DE SOL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21/03/2012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CHACRA HOGAR PIRI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21/03/2012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NUEVO COLMAN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02/03/2012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PLEMMU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31/03/2012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CLUB DE NIÑOS EN ACCION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21/03/2012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ICAR DIOCESIS DE MELO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60.000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26/03/2012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CLUB DE NIÑOS BARRIO LA TABLAD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19/04/2012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GRANJA DISCAPACITADOS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85.000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29/05/2012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CTRO.A.INF. Y FAM.LA COLMENA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91.305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29/10/2012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COOP. MANOS UNIDAS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104.290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29/10/2012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PEQ.HNAS MISIONERAS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74.737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29/10/2012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EL NIDO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125.000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19/12/2012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LA PASCUA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26/02/2013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FUNDACION IMCOS ALDEAS BOND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10.000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26/02/2013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COOPERATIVA BILU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850.584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26/02/2013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654C7F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</w:t>
            </w:r>
            <w:r w:rsidR="00654C7F">
              <w:rPr>
                <w:rFonts w:cs="Arial"/>
                <w:color w:val="000000"/>
              </w:rPr>
              <w:t>ENT</w:t>
            </w:r>
            <w:r w:rsidRPr="00A30541">
              <w:rPr>
                <w:rFonts w:cs="Arial"/>
                <w:color w:val="000000"/>
              </w:rPr>
              <w:t xml:space="preserve">RO DIES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350.000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26/02/2013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ASOCIACION CIPPUS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23.100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20/03/2013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LA PASCUA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50.000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21/03/2013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AS. CIVIL. DON BOSCO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28/05/2013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MAMBORETA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25.000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02/07/2013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CECAJU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364.143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25/09/2013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HOGAR DEL BEBE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160.000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25/09/2013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CEIBO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42.000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25/09/2013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LOS CEDROS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56.230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30/09/2008</w:t>
            </w:r>
          </w:p>
        </w:tc>
      </w:tr>
      <w:tr w:rsidR="00A30541" w:rsidRPr="00A30541" w:rsidTr="005604B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NUEVO CAPRA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62.173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07/11/2008</w:t>
            </w:r>
          </w:p>
        </w:tc>
      </w:tr>
      <w:tr w:rsidR="00A30541" w:rsidRPr="00A30541" w:rsidTr="005604B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FLAVIA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300.701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21/05/2009</w:t>
            </w:r>
          </w:p>
        </w:tc>
      </w:tr>
      <w:tr w:rsidR="00A30541" w:rsidRPr="00A30541" w:rsidTr="005604B7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CTRO ABIERTO RIVERA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188.671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28/05/2010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lastRenderedPageBreak/>
              <w:t>MANDUBI RIVERA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89.790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28/05/2010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CAIF CUNITAS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  8.000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24/06/2011</w:t>
            </w:r>
          </w:p>
        </w:tc>
      </w:tr>
      <w:tr w:rsidR="00A30541" w:rsidRPr="00A30541" w:rsidTr="000A3B84">
        <w:trPr>
          <w:trHeight w:val="315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PADRE NOVOA C. LARGO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233.559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25/05/2010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8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NUEVO COLON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176.900   </w:t>
            </w:r>
          </w:p>
        </w:tc>
        <w:tc>
          <w:tcPr>
            <w:tcW w:w="1719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09/03/2011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EL ENCUENTRO- EL ALFARERO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960.000  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20/12/2011</w:t>
            </w:r>
          </w:p>
        </w:tc>
      </w:tr>
      <w:tr w:rsidR="00A30541" w:rsidRPr="00A30541" w:rsidTr="000A3B84">
        <w:trPr>
          <w:trHeight w:val="300"/>
        </w:trPr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CAMINO A CASA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8966B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 xml:space="preserve">          80.000  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0541" w:rsidRPr="00A30541" w:rsidRDefault="00A30541" w:rsidP="00A30541">
            <w:pPr>
              <w:jc w:val="right"/>
              <w:rPr>
                <w:rFonts w:cs="Arial"/>
                <w:color w:val="000000"/>
              </w:rPr>
            </w:pPr>
            <w:r w:rsidRPr="00A30541">
              <w:rPr>
                <w:rFonts w:cs="Arial"/>
                <w:color w:val="000000"/>
              </w:rPr>
              <w:t>19/08/2013</w:t>
            </w:r>
          </w:p>
        </w:tc>
      </w:tr>
    </w:tbl>
    <w:p w:rsidR="00A30541" w:rsidRDefault="00A30541">
      <w:pPr>
        <w:spacing w:line="360" w:lineRule="auto"/>
        <w:jc w:val="both"/>
        <w:rPr>
          <w:b/>
          <w:lang w:val="es-MX"/>
        </w:rPr>
      </w:pPr>
    </w:p>
    <w:p w:rsidR="00FD469C" w:rsidRDefault="00FD469C" w:rsidP="00AC52C5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>CONSIDERANDO: 1)</w:t>
      </w:r>
      <w:r>
        <w:rPr>
          <w:lang w:val="es-MX"/>
        </w:rPr>
        <w:t xml:space="preserve"> que se ha dado cumplimiento </w:t>
      </w:r>
      <w:r w:rsidR="008033F2">
        <w:rPr>
          <w:lang w:val="es-MX"/>
        </w:rPr>
        <w:t>con</w:t>
      </w:r>
      <w:r>
        <w:rPr>
          <w:lang w:val="es-MX"/>
        </w:rPr>
        <w:t xml:space="preserve"> lo establecido en </w:t>
      </w:r>
      <w:r w:rsidR="00655B6E">
        <w:rPr>
          <w:lang w:val="es-MX"/>
        </w:rPr>
        <w:t xml:space="preserve">el </w:t>
      </w:r>
      <w:r w:rsidR="00E230B2">
        <w:rPr>
          <w:lang w:val="es-MX"/>
        </w:rPr>
        <w:t>A</w:t>
      </w:r>
      <w:r w:rsidR="00655B6E">
        <w:rPr>
          <w:lang w:val="es-MX"/>
        </w:rPr>
        <w:t>rtículo 9 de la</w:t>
      </w:r>
      <w:r>
        <w:rPr>
          <w:lang w:val="es-MX"/>
        </w:rPr>
        <w:t xml:space="preserve"> Ordenanza N° 77;</w:t>
      </w:r>
      <w:r>
        <w:rPr>
          <w:lang w:val="es-MX"/>
        </w:rPr>
        <w:tab/>
      </w:r>
      <w:r>
        <w:rPr>
          <w:lang w:val="es-MX"/>
        </w:rPr>
        <w:tab/>
      </w:r>
    </w:p>
    <w:p w:rsidR="00FD469C" w:rsidRDefault="00FD469C" w:rsidP="00AC52C5">
      <w:pPr>
        <w:spacing w:line="360" w:lineRule="auto"/>
        <w:ind w:firstLine="2977"/>
        <w:jc w:val="both"/>
        <w:rPr>
          <w:lang w:val="es-MX"/>
        </w:rPr>
      </w:pPr>
      <w:r>
        <w:rPr>
          <w:b/>
          <w:lang w:val="es-MX"/>
        </w:rPr>
        <w:t>2)</w:t>
      </w:r>
      <w:r>
        <w:rPr>
          <w:lang w:val="es-MX"/>
        </w:rPr>
        <w:t xml:space="preserve"> que los Organismos receptores de las partidas a que  refiere el Resultando</w:t>
      </w:r>
      <w:r w:rsidR="00E230B2">
        <w:rPr>
          <w:lang w:val="es-MX"/>
        </w:rPr>
        <w:t>s</w:t>
      </w:r>
      <w:r>
        <w:rPr>
          <w:lang w:val="es-MX"/>
        </w:rPr>
        <w:t xml:space="preserve"> 2)</w:t>
      </w:r>
      <w:r w:rsidR="00DC19B0">
        <w:rPr>
          <w:lang w:val="es-MX"/>
        </w:rPr>
        <w:t xml:space="preserve"> y 3)</w:t>
      </w:r>
      <w:r>
        <w:rPr>
          <w:lang w:val="es-MX"/>
        </w:rPr>
        <w:t xml:space="preserve">, no cumplieron con lo establecido en el </w:t>
      </w:r>
      <w:r w:rsidR="00E230B2">
        <w:rPr>
          <w:lang w:val="es-MX"/>
        </w:rPr>
        <w:t>A</w:t>
      </w:r>
      <w:r>
        <w:rPr>
          <w:lang w:val="es-MX"/>
        </w:rPr>
        <w:t>rt</w:t>
      </w:r>
      <w:r w:rsidR="00E230B2">
        <w:rPr>
          <w:lang w:val="es-MX"/>
        </w:rPr>
        <w:t>ículo</w:t>
      </w:r>
      <w:r>
        <w:rPr>
          <w:lang w:val="es-MX"/>
        </w:rPr>
        <w:t xml:space="preserve"> 1</w:t>
      </w:r>
      <w:r w:rsidR="003E777B">
        <w:rPr>
          <w:lang w:val="es-MX"/>
        </w:rPr>
        <w:t>32 del TOCAF.</w:t>
      </w:r>
    </w:p>
    <w:p w:rsidR="00FD469C" w:rsidRDefault="00FD469C" w:rsidP="00AC52C5">
      <w:pPr>
        <w:spacing w:line="360" w:lineRule="auto"/>
        <w:ind w:firstLine="851"/>
        <w:jc w:val="both"/>
        <w:rPr>
          <w:lang w:val="es-MX"/>
        </w:rPr>
      </w:pPr>
      <w:r>
        <w:rPr>
          <w:b/>
          <w:lang w:val="es-MX"/>
        </w:rPr>
        <w:t xml:space="preserve">ATENTO: </w:t>
      </w:r>
      <w:r>
        <w:rPr>
          <w:lang w:val="es-MX"/>
        </w:rPr>
        <w:t xml:space="preserve">a lo dispuesto por el </w:t>
      </w:r>
      <w:r w:rsidR="00E230B2">
        <w:rPr>
          <w:lang w:val="es-MX"/>
        </w:rPr>
        <w:t>A</w:t>
      </w:r>
      <w:r>
        <w:rPr>
          <w:lang w:val="es-MX"/>
        </w:rPr>
        <w:t>rt</w:t>
      </w:r>
      <w:r w:rsidR="00E230B2">
        <w:rPr>
          <w:lang w:val="es-MX"/>
        </w:rPr>
        <w:t>ículo</w:t>
      </w:r>
      <w:r>
        <w:rPr>
          <w:lang w:val="es-MX"/>
        </w:rPr>
        <w:t xml:space="preserve"> 211 Lit</w:t>
      </w:r>
      <w:r w:rsidR="000330EF">
        <w:rPr>
          <w:lang w:val="es-MX"/>
        </w:rPr>
        <w:t>eral</w:t>
      </w:r>
      <w:r>
        <w:rPr>
          <w:lang w:val="es-MX"/>
        </w:rPr>
        <w:t xml:space="preserve"> C) de </w:t>
      </w:r>
      <w:smartTag w:uri="urn:schemas-microsoft-com:office:smarttags" w:element="PersonName">
        <w:smartTagPr>
          <w:attr w:name="ProductID" w:val="la Constitución"/>
        </w:smartTagPr>
        <w:r>
          <w:rPr>
            <w:lang w:val="es-MX"/>
          </w:rPr>
          <w:t>la Constitución</w:t>
        </w:r>
      </w:smartTag>
      <w:r>
        <w:rPr>
          <w:lang w:val="es-MX"/>
        </w:rPr>
        <w:t xml:space="preserve"> de </w:t>
      </w:r>
      <w:smartTag w:uri="urn:schemas-microsoft-com:office:smarttags" w:element="PersonName">
        <w:smartTagPr>
          <w:attr w:name="ProductID" w:val="la República"/>
        </w:smartTagPr>
        <w:r>
          <w:rPr>
            <w:lang w:val="es-MX"/>
          </w:rPr>
          <w:t>la República</w:t>
        </w:r>
      </w:smartTag>
      <w:r>
        <w:rPr>
          <w:lang w:val="es-MX"/>
        </w:rPr>
        <w:t>;</w:t>
      </w:r>
    </w:p>
    <w:p w:rsidR="00FD469C" w:rsidRDefault="00FD469C">
      <w:pPr>
        <w:spacing w:line="360" w:lineRule="auto"/>
        <w:ind w:left="2124" w:firstLine="708"/>
        <w:jc w:val="both"/>
        <w:rPr>
          <w:b/>
          <w:lang w:val="es-MX"/>
        </w:rPr>
      </w:pPr>
      <w:r>
        <w:rPr>
          <w:b/>
          <w:lang w:val="es-MX"/>
        </w:rPr>
        <w:t>EL TRIBUNAL ACUERDA</w:t>
      </w:r>
    </w:p>
    <w:p w:rsidR="00CC4F17" w:rsidRPr="00DC19B0" w:rsidRDefault="00E230B2" w:rsidP="00E230B2">
      <w:p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 w:rsidRPr="000330EF">
        <w:rPr>
          <w:b/>
          <w:spacing w:val="-10"/>
          <w:lang w:val="es-MX"/>
        </w:rPr>
        <w:t>1)</w:t>
      </w:r>
      <w:r w:rsidRPr="000330EF">
        <w:rPr>
          <w:spacing w:val="-10"/>
          <w:lang w:val="es-MX"/>
        </w:rPr>
        <w:t xml:space="preserve"> </w:t>
      </w:r>
      <w:r w:rsidR="00FD469C" w:rsidRPr="000330EF">
        <w:rPr>
          <w:spacing w:val="-10"/>
          <w:lang w:val="es-MX"/>
        </w:rPr>
        <w:t>Tomar conocimiento de</w:t>
      </w:r>
      <w:r w:rsidR="00862255" w:rsidRPr="000330EF">
        <w:rPr>
          <w:spacing w:val="-10"/>
          <w:lang w:val="es-MX"/>
        </w:rPr>
        <w:t xml:space="preserve"> la información remitida por el Instituto del Niño y</w:t>
      </w:r>
      <w:r w:rsidR="00862255">
        <w:rPr>
          <w:lang w:val="es-MX"/>
        </w:rPr>
        <w:t xml:space="preserve"> Adolescente del Uruguay</w:t>
      </w:r>
      <w:r w:rsidR="009017CB">
        <w:rPr>
          <w:bCs/>
        </w:rPr>
        <w:t xml:space="preserve"> </w:t>
      </w:r>
      <w:r w:rsidR="00FD469C">
        <w:rPr>
          <w:lang w:val="es-MX"/>
        </w:rPr>
        <w:t>respecto a las Rendiciones de Cuentas de las partidas otorgadas;</w:t>
      </w:r>
    </w:p>
    <w:p w:rsidR="00DC19B0" w:rsidRPr="0034616A" w:rsidRDefault="000330EF" w:rsidP="000330EF">
      <w:pPr>
        <w:tabs>
          <w:tab w:val="left" w:pos="284"/>
        </w:tabs>
        <w:spacing w:line="360" w:lineRule="auto"/>
        <w:ind w:left="284" w:hanging="284"/>
        <w:jc w:val="both"/>
        <w:rPr>
          <w:bCs/>
        </w:rPr>
      </w:pPr>
      <w:r w:rsidRPr="000330EF">
        <w:rPr>
          <w:b/>
        </w:rPr>
        <w:t>2)</w:t>
      </w:r>
      <w:r>
        <w:rPr>
          <w:lang w:val="es-MX"/>
        </w:rPr>
        <w:t xml:space="preserve"> </w:t>
      </w:r>
      <w:r w:rsidR="00DC19B0">
        <w:rPr>
          <w:lang w:val="es-MX"/>
        </w:rPr>
        <w:t>Observar a la</w:t>
      </w:r>
      <w:r w:rsidR="00654C7F">
        <w:rPr>
          <w:lang w:val="es-MX"/>
        </w:rPr>
        <w:t xml:space="preserve"> Universidad de la República y a</w:t>
      </w:r>
      <w:r w:rsidR="002F5F88">
        <w:rPr>
          <w:lang w:val="es-MX"/>
        </w:rPr>
        <w:t xml:space="preserve"> la Administración</w:t>
      </w:r>
      <w:r w:rsidR="00654C7F">
        <w:rPr>
          <w:lang w:val="es-MX"/>
        </w:rPr>
        <w:t xml:space="preserve"> Nacional de Educación Pública </w:t>
      </w:r>
      <w:r w:rsidR="004931D0">
        <w:rPr>
          <w:lang w:val="es-MX"/>
        </w:rPr>
        <w:t xml:space="preserve">por no dar cumplimiento con lo establecido en el </w:t>
      </w:r>
      <w:r>
        <w:rPr>
          <w:lang w:val="es-MX"/>
        </w:rPr>
        <w:t>A</w:t>
      </w:r>
      <w:r w:rsidR="00654C7F">
        <w:rPr>
          <w:lang w:val="es-MX"/>
        </w:rPr>
        <w:t>rtículo</w:t>
      </w:r>
      <w:r w:rsidR="004931D0">
        <w:rPr>
          <w:lang w:val="es-MX"/>
        </w:rPr>
        <w:t xml:space="preserve"> 132</w:t>
      </w:r>
      <w:r w:rsidR="00BE5AA2">
        <w:rPr>
          <w:lang w:val="es-MX"/>
        </w:rPr>
        <w:t xml:space="preserve"> del TOCAF</w:t>
      </w:r>
      <w:r>
        <w:rPr>
          <w:lang w:val="es-MX"/>
        </w:rPr>
        <w:t>;</w:t>
      </w:r>
    </w:p>
    <w:p w:rsidR="0034616A" w:rsidRPr="00E17C38" w:rsidRDefault="000330EF" w:rsidP="000330EF">
      <w:pPr>
        <w:tabs>
          <w:tab w:val="left" w:pos="0"/>
        </w:tabs>
        <w:spacing w:line="360" w:lineRule="auto"/>
        <w:jc w:val="both"/>
        <w:rPr>
          <w:bCs/>
        </w:rPr>
      </w:pPr>
      <w:r w:rsidRPr="000330EF">
        <w:rPr>
          <w:b/>
          <w:lang w:val="es-MX"/>
        </w:rPr>
        <w:t>3)</w:t>
      </w:r>
      <w:r>
        <w:rPr>
          <w:lang w:val="es-MX"/>
        </w:rPr>
        <w:t xml:space="preserve"> </w:t>
      </w:r>
      <w:r w:rsidR="007D539E">
        <w:rPr>
          <w:lang w:val="es-MX"/>
        </w:rPr>
        <w:t>Téngase</w:t>
      </w:r>
      <w:r w:rsidR="0034616A">
        <w:rPr>
          <w:lang w:val="es-MX"/>
        </w:rPr>
        <w:t xml:space="preserve"> presente lo expresado en el Considerando 2)</w:t>
      </w:r>
      <w:r>
        <w:rPr>
          <w:lang w:val="es-MX"/>
        </w:rPr>
        <w:t>;</w:t>
      </w:r>
    </w:p>
    <w:p w:rsidR="00E17C38" w:rsidRDefault="000330EF" w:rsidP="000330EF">
      <w:pPr>
        <w:spacing w:line="360" w:lineRule="auto"/>
        <w:ind w:left="284" w:hanging="284"/>
        <w:jc w:val="both"/>
        <w:rPr>
          <w:bCs/>
        </w:rPr>
      </w:pPr>
      <w:r w:rsidRPr="000330EF">
        <w:rPr>
          <w:b/>
          <w:bCs/>
        </w:rPr>
        <w:t>4)</w:t>
      </w:r>
      <w:r>
        <w:rPr>
          <w:bCs/>
        </w:rPr>
        <w:t xml:space="preserve"> C</w:t>
      </w:r>
      <w:r w:rsidR="004931D0">
        <w:rPr>
          <w:bCs/>
        </w:rPr>
        <w:t>omunicar a la</w:t>
      </w:r>
      <w:r w:rsidR="00654C7F">
        <w:rPr>
          <w:bCs/>
        </w:rPr>
        <w:t xml:space="preserve"> Universid</w:t>
      </w:r>
      <w:r w:rsidR="001E723A">
        <w:rPr>
          <w:bCs/>
        </w:rPr>
        <w:t xml:space="preserve">ad de la República y al Administración </w:t>
      </w:r>
      <w:r w:rsidR="00654C7F">
        <w:rPr>
          <w:bCs/>
        </w:rPr>
        <w:t>Nacional de Educación Pública</w:t>
      </w:r>
      <w:r>
        <w:rPr>
          <w:bCs/>
        </w:rPr>
        <w:t>; y</w:t>
      </w:r>
    </w:p>
    <w:p w:rsidR="000330EF" w:rsidRDefault="000330EF" w:rsidP="000330EF">
      <w:pPr>
        <w:spacing w:line="360" w:lineRule="auto"/>
        <w:ind w:left="284" w:hanging="284"/>
        <w:jc w:val="both"/>
      </w:pPr>
      <w:r>
        <w:rPr>
          <w:b/>
          <w:bCs/>
        </w:rPr>
        <w:t xml:space="preserve">5) </w:t>
      </w:r>
      <w:r>
        <w:rPr>
          <w:bCs/>
        </w:rPr>
        <w:t>Devolver los antecedentes.</w:t>
      </w:r>
    </w:p>
    <w:p w:rsidR="000330EF" w:rsidRDefault="000330EF" w:rsidP="000330EF">
      <w:pPr>
        <w:tabs>
          <w:tab w:val="left" w:pos="0"/>
        </w:tabs>
        <w:spacing w:line="360" w:lineRule="auto"/>
        <w:jc w:val="both"/>
        <w:rPr>
          <w:bCs/>
        </w:rPr>
      </w:pPr>
      <w:proofErr w:type="spellStart"/>
      <w:proofErr w:type="gramStart"/>
      <w:r>
        <w:rPr>
          <w:bCs/>
        </w:rPr>
        <w:t>cr</w:t>
      </w:r>
      <w:proofErr w:type="spellEnd"/>
      <w:proofErr w:type="gramEnd"/>
    </w:p>
    <w:sectPr w:rsidR="000330EF" w:rsidSect="00C45308">
      <w:pgSz w:w="12240" w:h="15840"/>
      <w:pgMar w:top="3402" w:right="1701" w:bottom="1418" w:left="1701" w:header="720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496" w:rsidRDefault="000B5496">
      <w:r>
        <w:separator/>
      </w:r>
    </w:p>
  </w:endnote>
  <w:endnote w:type="continuationSeparator" w:id="0">
    <w:p w:rsidR="000B5496" w:rsidRDefault="000B5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496" w:rsidRDefault="000B5496">
      <w:r>
        <w:separator/>
      </w:r>
    </w:p>
  </w:footnote>
  <w:footnote w:type="continuationSeparator" w:id="0">
    <w:p w:rsidR="000B5496" w:rsidRDefault="000B5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814A1"/>
    <w:multiLevelType w:val="hybridMultilevel"/>
    <w:tmpl w:val="F71EFA60"/>
    <w:lvl w:ilvl="0" w:tplc="0C0A0011">
      <w:start w:val="2"/>
      <w:numFmt w:val="decimal"/>
      <w:lvlText w:val="%1)"/>
      <w:lvlJc w:val="left"/>
      <w:pPr>
        <w:tabs>
          <w:tab w:val="num" w:pos="709"/>
        </w:tabs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>
    <w:nsid w:val="14036CED"/>
    <w:multiLevelType w:val="hybridMultilevel"/>
    <w:tmpl w:val="88DABD4E"/>
    <w:lvl w:ilvl="0" w:tplc="37F4D428">
      <w:start w:val="1"/>
      <w:numFmt w:val="decimal"/>
      <w:lvlText w:val="%1)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172179DF"/>
    <w:multiLevelType w:val="hybridMultilevel"/>
    <w:tmpl w:val="EAFA2B2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049D2"/>
    <w:multiLevelType w:val="hybridMultilevel"/>
    <w:tmpl w:val="80163850"/>
    <w:lvl w:ilvl="0" w:tplc="0FF0C7B8">
      <w:start w:val="5"/>
      <w:numFmt w:val="decimal"/>
      <w:lvlText w:val="%1)"/>
      <w:lvlJc w:val="left"/>
      <w:pPr>
        <w:tabs>
          <w:tab w:val="num" w:pos="1950"/>
        </w:tabs>
        <w:ind w:left="1950" w:hanging="54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245374D"/>
    <w:multiLevelType w:val="hybridMultilevel"/>
    <w:tmpl w:val="5812295C"/>
    <w:lvl w:ilvl="0" w:tplc="181A12C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5725D26"/>
    <w:multiLevelType w:val="hybridMultilevel"/>
    <w:tmpl w:val="4144413A"/>
    <w:lvl w:ilvl="0" w:tplc="CC50992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lang w:val="es-MX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6D170F0"/>
    <w:multiLevelType w:val="hybridMultilevel"/>
    <w:tmpl w:val="D65629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D1F68"/>
    <w:multiLevelType w:val="hybridMultilevel"/>
    <w:tmpl w:val="D9D42E4C"/>
    <w:lvl w:ilvl="0" w:tplc="3838040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AE1FFA"/>
    <w:multiLevelType w:val="hybridMultilevel"/>
    <w:tmpl w:val="420A0DC4"/>
    <w:lvl w:ilvl="0" w:tplc="A6823D76">
      <w:start w:val="6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5E037263"/>
    <w:multiLevelType w:val="hybridMultilevel"/>
    <w:tmpl w:val="AFF4C270"/>
    <w:lvl w:ilvl="0" w:tplc="F1806E08">
      <w:start w:val="4"/>
      <w:numFmt w:val="decimal"/>
      <w:lvlText w:val="%1)"/>
      <w:lvlJc w:val="left"/>
      <w:pPr>
        <w:tabs>
          <w:tab w:val="num" w:pos="2415"/>
        </w:tabs>
        <w:ind w:left="241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135"/>
        </w:tabs>
        <w:ind w:left="31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855"/>
        </w:tabs>
        <w:ind w:left="38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75"/>
        </w:tabs>
        <w:ind w:left="45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95"/>
        </w:tabs>
        <w:ind w:left="52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15"/>
        </w:tabs>
        <w:ind w:left="60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35"/>
        </w:tabs>
        <w:ind w:left="67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455"/>
        </w:tabs>
        <w:ind w:left="74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75"/>
        </w:tabs>
        <w:ind w:left="8175" w:hanging="180"/>
      </w:pPr>
    </w:lvl>
  </w:abstractNum>
  <w:abstractNum w:abstractNumId="10">
    <w:nsid w:val="68170692"/>
    <w:multiLevelType w:val="singleLevel"/>
    <w:tmpl w:val="97226B0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AC7351E"/>
    <w:multiLevelType w:val="hybridMultilevel"/>
    <w:tmpl w:val="E62A79F4"/>
    <w:lvl w:ilvl="0" w:tplc="6E5C2D4A">
      <w:start w:val="2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303989"/>
    <w:multiLevelType w:val="hybridMultilevel"/>
    <w:tmpl w:val="F41A1146"/>
    <w:lvl w:ilvl="0" w:tplc="196806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512430"/>
    <w:multiLevelType w:val="hybridMultilevel"/>
    <w:tmpl w:val="DF901EA6"/>
    <w:lvl w:ilvl="0" w:tplc="14BAAB9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C4242C5"/>
    <w:multiLevelType w:val="hybridMultilevel"/>
    <w:tmpl w:val="FDB47E20"/>
    <w:lvl w:ilvl="0" w:tplc="037AAC2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2"/>
  </w:num>
  <w:num w:numId="8">
    <w:abstractNumId w:val="11"/>
  </w:num>
  <w:num w:numId="9">
    <w:abstractNumId w:val="13"/>
  </w:num>
  <w:num w:numId="10">
    <w:abstractNumId w:val="5"/>
  </w:num>
  <w:num w:numId="11">
    <w:abstractNumId w:val="4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13"/>
    <w:rsid w:val="00025E25"/>
    <w:rsid w:val="000330EF"/>
    <w:rsid w:val="00085192"/>
    <w:rsid w:val="000A3B84"/>
    <w:rsid w:val="000B5496"/>
    <w:rsid w:val="0011605A"/>
    <w:rsid w:val="00155623"/>
    <w:rsid w:val="00193864"/>
    <w:rsid w:val="001A5A87"/>
    <w:rsid w:val="001B387B"/>
    <w:rsid w:val="001C659C"/>
    <w:rsid w:val="001E723A"/>
    <w:rsid w:val="00267A50"/>
    <w:rsid w:val="002D3DF1"/>
    <w:rsid w:val="002F5F88"/>
    <w:rsid w:val="002F690B"/>
    <w:rsid w:val="00301996"/>
    <w:rsid w:val="0034616A"/>
    <w:rsid w:val="00346B8A"/>
    <w:rsid w:val="003A5D98"/>
    <w:rsid w:val="003C5305"/>
    <w:rsid w:val="003E777B"/>
    <w:rsid w:val="00416741"/>
    <w:rsid w:val="0046318E"/>
    <w:rsid w:val="00466334"/>
    <w:rsid w:val="004931D0"/>
    <w:rsid w:val="00511D4D"/>
    <w:rsid w:val="005604B7"/>
    <w:rsid w:val="00575E40"/>
    <w:rsid w:val="00586EF7"/>
    <w:rsid w:val="005D2CAA"/>
    <w:rsid w:val="00654C7F"/>
    <w:rsid w:val="00655B6E"/>
    <w:rsid w:val="0066373C"/>
    <w:rsid w:val="006F53DA"/>
    <w:rsid w:val="00772079"/>
    <w:rsid w:val="00772AE8"/>
    <w:rsid w:val="00780B2F"/>
    <w:rsid w:val="007D539E"/>
    <w:rsid w:val="007E10C8"/>
    <w:rsid w:val="007E16D3"/>
    <w:rsid w:val="008033F2"/>
    <w:rsid w:val="008253A1"/>
    <w:rsid w:val="00857BCB"/>
    <w:rsid w:val="00862255"/>
    <w:rsid w:val="008966B1"/>
    <w:rsid w:val="008B6757"/>
    <w:rsid w:val="009017CB"/>
    <w:rsid w:val="00905F06"/>
    <w:rsid w:val="009342C3"/>
    <w:rsid w:val="009D2CF2"/>
    <w:rsid w:val="00A30541"/>
    <w:rsid w:val="00A81D92"/>
    <w:rsid w:val="00AA0CA7"/>
    <w:rsid w:val="00AC0413"/>
    <w:rsid w:val="00AC52C5"/>
    <w:rsid w:val="00AD0DC2"/>
    <w:rsid w:val="00B12111"/>
    <w:rsid w:val="00B52329"/>
    <w:rsid w:val="00B55591"/>
    <w:rsid w:val="00B73014"/>
    <w:rsid w:val="00B75EB2"/>
    <w:rsid w:val="00BC441F"/>
    <w:rsid w:val="00BE5AA2"/>
    <w:rsid w:val="00C06A73"/>
    <w:rsid w:val="00C06E1E"/>
    <w:rsid w:val="00C2196D"/>
    <w:rsid w:val="00C3326B"/>
    <w:rsid w:val="00C45308"/>
    <w:rsid w:val="00C748EA"/>
    <w:rsid w:val="00CC4F17"/>
    <w:rsid w:val="00D07DEA"/>
    <w:rsid w:val="00D13CE5"/>
    <w:rsid w:val="00D34604"/>
    <w:rsid w:val="00D507B8"/>
    <w:rsid w:val="00D81F74"/>
    <w:rsid w:val="00D87934"/>
    <w:rsid w:val="00DC0DA3"/>
    <w:rsid w:val="00DC19B0"/>
    <w:rsid w:val="00DC5DBE"/>
    <w:rsid w:val="00E01007"/>
    <w:rsid w:val="00E10FF9"/>
    <w:rsid w:val="00E17C38"/>
    <w:rsid w:val="00E230B2"/>
    <w:rsid w:val="00E34BD8"/>
    <w:rsid w:val="00E40545"/>
    <w:rsid w:val="00E93825"/>
    <w:rsid w:val="00F469A5"/>
    <w:rsid w:val="00FC6067"/>
    <w:rsid w:val="00FD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pacing w:val="-3"/>
      <w:szCs w:val="2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color w:val="339966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pacing w:val="-3"/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spacing w:line="360" w:lineRule="auto"/>
      <w:ind w:firstLine="1416"/>
      <w:jc w:val="both"/>
    </w:pPr>
  </w:style>
  <w:style w:type="paragraph" w:styleId="Sangra2detindependiente">
    <w:name w:val="Body Text Indent 2"/>
    <w:basedOn w:val="Normal"/>
    <w:pPr>
      <w:spacing w:line="360" w:lineRule="auto"/>
      <w:ind w:firstLine="1428"/>
      <w:jc w:val="both"/>
    </w:pPr>
    <w:rPr>
      <w:lang w:val="es-MX"/>
    </w:rPr>
  </w:style>
  <w:style w:type="paragraph" w:styleId="Textoindependiente">
    <w:name w:val="Body Text"/>
    <w:basedOn w:val="Normal"/>
    <w:pPr>
      <w:tabs>
        <w:tab w:val="left" w:pos="0"/>
      </w:tabs>
      <w:spacing w:line="360" w:lineRule="auto"/>
      <w:jc w:val="both"/>
    </w:pPr>
  </w:style>
  <w:style w:type="paragraph" w:customStyle="1" w:styleId="Tribunal">
    <w:name w:val="Tribunal"/>
    <w:basedOn w:val="Normal"/>
    <w:pPr>
      <w:spacing w:line="360" w:lineRule="auto"/>
      <w:jc w:val="both"/>
    </w:pPr>
    <w:rPr>
      <w:rFonts w:ascii="Bookman Old Style" w:hAnsi="Bookman Old Style"/>
      <w:szCs w:val="20"/>
    </w:rPr>
  </w:style>
  <w:style w:type="paragraph" w:customStyle="1" w:styleId="Textodenotaalfinal">
    <w:name w:val="Texto de nota al final"/>
    <w:basedOn w:val="Normal"/>
    <w:pPr>
      <w:widowControl w:val="0"/>
      <w:snapToGrid w:val="0"/>
    </w:pPr>
    <w:rPr>
      <w:rFonts w:ascii="Courier New" w:hAnsi="Courier New"/>
      <w:szCs w:val="20"/>
    </w:rPr>
  </w:style>
  <w:style w:type="character" w:customStyle="1" w:styleId="PiedepginaCar">
    <w:name w:val="Pie de página Car"/>
    <w:link w:val="Piedepgina"/>
    <w:uiPriority w:val="99"/>
    <w:rsid w:val="00586EF7"/>
    <w:rPr>
      <w:rFonts w:ascii="Arial" w:hAnsi="Arial"/>
      <w:spacing w:val="-3"/>
      <w:sz w:val="24"/>
    </w:rPr>
  </w:style>
  <w:style w:type="table" w:styleId="Tablaconcuadrcula">
    <w:name w:val="Table Grid"/>
    <w:basedOn w:val="Tablanormal"/>
    <w:rsid w:val="00B7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szCs w:val="20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Bookman Old Style" w:hAnsi="Bookman Old Style"/>
      <w:b/>
      <w:spacing w:val="-3"/>
      <w:szCs w:val="20"/>
      <w:lang w:val="es-MX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right"/>
      <w:outlineLvl w:val="2"/>
    </w:pPr>
    <w:rPr>
      <w:b/>
      <w:bCs/>
      <w:lang w:val="es-MX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bCs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b/>
      <w:bCs/>
      <w:color w:val="339966"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spacing w:val="-3"/>
      <w:szCs w:val="20"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pPr>
      <w:spacing w:line="360" w:lineRule="auto"/>
      <w:ind w:firstLine="1416"/>
      <w:jc w:val="both"/>
    </w:pPr>
  </w:style>
  <w:style w:type="paragraph" w:styleId="Sangra2detindependiente">
    <w:name w:val="Body Text Indent 2"/>
    <w:basedOn w:val="Normal"/>
    <w:pPr>
      <w:spacing w:line="360" w:lineRule="auto"/>
      <w:ind w:firstLine="1428"/>
      <w:jc w:val="both"/>
    </w:pPr>
    <w:rPr>
      <w:lang w:val="es-MX"/>
    </w:rPr>
  </w:style>
  <w:style w:type="paragraph" w:styleId="Textoindependiente">
    <w:name w:val="Body Text"/>
    <w:basedOn w:val="Normal"/>
    <w:pPr>
      <w:tabs>
        <w:tab w:val="left" w:pos="0"/>
      </w:tabs>
      <w:spacing w:line="360" w:lineRule="auto"/>
      <w:jc w:val="both"/>
    </w:pPr>
  </w:style>
  <w:style w:type="paragraph" w:customStyle="1" w:styleId="Tribunal">
    <w:name w:val="Tribunal"/>
    <w:basedOn w:val="Normal"/>
    <w:pPr>
      <w:spacing w:line="360" w:lineRule="auto"/>
      <w:jc w:val="both"/>
    </w:pPr>
    <w:rPr>
      <w:rFonts w:ascii="Bookman Old Style" w:hAnsi="Bookman Old Style"/>
      <w:szCs w:val="20"/>
    </w:rPr>
  </w:style>
  <w:style w:type="paragraph" w:customStyle="1" w:styleId="Textodenotaalfinal">
    <w:name w:val="Texto de nota al final"/>
    <w:basedOn w:val="Normal"/>
    <w:pPr>
      <w:widowControl w:val="0"/>
      <w:snapToGrid w:val="0"/>
    </w:pPr>
    <w:rPr>
      <w:rFonts w:ascii="Courier New" w:hAnsi="Courier New"/>
      <w:szCs w:val="20"/>
    </w:rPr>
  </w:style>
  <w:style w:type="character" w:customStyle="1" w:styleId="PiedepginaCar">
    <w:name w:val="Pie de página Car"/>
    <w:link w:val="Piedepgina"/>
    <w:uiPriority w:val="99"/>
    <w:rsid w:val="00586EF7"/>
    <w:rPr>
      <w:rFonts w:ascii="Arial" w:hAnsi="Arial"/>
      <w:spacing w:val="-3"/>
      <w:sz w:val="24"/>
    </w:rPr>
  </w:style>
  <w:style w:type="table" w:styleId="Tablaconcuadrcula">
    <w:name w:val="Table Grid"/>
    <w:basedOn w:val="Tablanormal"/>
    <w:rsid w:val="00B75E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6DA9E-8CD8-4C22-9F3D-B493DEE9F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890</Words>
  <Characters>6945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 N°203846</vt:lpstr>
    </vt:vector>
  </TitlesOfParts>
  <Company>Tribunal de Cuentas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 N°203846</dc:title>
  <dc:subject/>
  <dc:creator>TCR</dc:creator>
  <cp:keywords/>
  <dc:description/>
  <cp:lastModifiedBy> </cp:lastModifiedBy>
  <cp:revision>5</cp:revision>
  <cp:lastPrinted>2014-01-08T10:52:00Z</cp:lastPrinted>
  <dcterms:created xsi:type="dcterms:W3CDTF">2014-01-08T10:56:00Z</dcterms:created>
  <dcterms:modified xsi:type="dcterms:W3CDTF">2014-02-06T12:55:00Z</dcterms:modified>
</cp:coreProperties>
</file>