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77" w:rsidRPr="00D96E77" w:rsidRDefault="00D96E7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96E77">
        <w:rPr>
          <w:rFonts w:ascii="Arial" w:hAnsi="Arial" w:cs="Arial"/>
          <w:lang w:val="es-ES_tradnl"/>
        </w:rPr>
        <w:t>RESOLUCION ADOPTADA POR EL</w:t>
      </w:r>
    </w:p>
    <w:p w:rsidR="00D96E77" w:rsidRPr="00D96E77" w:rsidRDefault="00D96E7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96E77" w:rsidRPr="00D96E77" w:rsidRDefault="00D96E7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96E77">
        <w:rPr>
          <w:rFonts w:ascii="Arial" w:hAnsi="Arial" w:cs="Arial"/>
          <w:lang w:val="es-ES_tradnl"/>
        </w:rPr>
        <w:t>TRIBUNAL DE CUENTAS</w:t>
      </w:r>
    </w:p>
    <w:p w:rsidR="00D96E77" w:rsidRPr="00D96E77" w:rsidRDefault="00D96E77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D96E77" w:rsidRPr="00D96E77" w:rsidRDefault="00D96E7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96E77">
        <w:rPr>
          <w:rFonts w:ascii="Arial" w:hAnsi="Arial" w:cs="Arial"/>
          <w:lang w:val="es-ES_tradnl"/>
        </w:rPr>
        <w:t>EN SESION DE FECHA 30 DE DICIEMBRE DE 2013</w:t>
      </w:r>
    </w:p>
    <w:p w:rsidR="00D96E77" w:rsidRPr="00D96E77" w:rsidRDefault="00D96E77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D96E77" w:rsidRPr="00D96E77" w:rsidRDefault="00D96E77">
      <w:pPr>
        <w:tabs>
          <w:tab w:val="center" w:pos="4253"/>
        </w:tabs>
        <w:suppressAutoHyphens/>
        <w:jc w:val="center"/>
        <w:rPr>
          <w:rFonts w:ascii="Arial" w:hAnsi="Arial" w:cs="Arial"/>
          <w:lang w:val="es-UY"/>
        </w:rPr>
      </w:pPr>
      <w:r w:rsidRPr="00D96E77">
        <w:rPr>
          <w:rFonts w:ascii="Arial" w:hAnsi="Arial" w:cs="Arial"/>
          <w:lang w:val="es-UY"/>
        </w:rPr>
        <w:t xml:space="preserve">(E. E. Nº  2013-17-1-0008300, </w:t>
      </w:r>
      <w:proofErr w:type="spellStart"/>
      <w:r w:rsidRPr="00D96E77">
        <w:rPr>
          <w:rFonts w:ascii="Arial" w:hAnsi="Arial" w:cs="Arial"/>
          <w:lang w:val="es-UY"/>
        </w:rPr>
        <w:t>Ent</w:t>
      </w:r>
      <w:proofErr w:type="spellEnd"/>
      <w:r w:rsidRPr="00D96E77">
        <w:rPr>
          <w:rFonts w:ascii="Arial" w:hAnsi="Arial" w:cs="Arial"/>
          <w:lang w:val="es-UY"/>
        </w:rPr>
        <w:t>. N° 7075/13.)</w:t>
      </w:r>
    </w:p>
    <w:p w:rsidR="00D96E77" w:rsidRPr="00D96E77" w:rsidRDefault="00D96E7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lang w:val="es-UY"/>
        </w:rPr>
      </w:pPr>
    </w:p>
    <w:p w:rsidR="00D96E77" w:rsidRPr="00D96E77" w:rsidRDefault="00D96E77">
      <w:pPr>
        <w:tabs>
          <w:tab w:val="center" w:pos="4253"/>
        </w:tabs>
        <w:suppressAutoHyphens/>
        <w:rPr>
          <w:rFonts w:ascii="Arial" w:hAnsi="Arial" w:cs="Arial"/>
          <w:spacing w:val="-3"/>
          <w:lang w:val="es-UY"/>
        </w:rPr>
      </w:pPr>
    </w:p>
    <w:p w:rsidR="00307D7B" w:rsidRDefault="00307D7B">
      <w:pPr>
        <w:pStyle w:val="Ttulo"/>
        <w:ind w:firstLine="708"/>
        <w:jc w:val="both"/>
        <w:rPr>
          <w:bCs/>
          <w:lang w:val="es-ES_tradnl"/>
        </w:rPr>
      </w:pPr>
      <w:r>
        <w:rPr>
          <w:u w:val="none"/>
        </w:rPr>
        <w:t>VISTO:</w:t>
      </w:r>
      <w:r>
        <w:rPr>
          <w:b w:val="0"/>
          <w:bCs/>
          <w:u w:val="none"/>
        </w:rPr>
        <w:t xml:space="preserve"> las actuaciones remitidas por el Ministerio de </w:t>
      </w:r>
      <w:r w:rsidR="004C3C55">
        <w:rPr>
          <w:b w:val="0"/>
          <w:bCs/>
          <w:u w:val="none"/>
        </w:rPr>
        <w:t>Economía y Finanzas</w:t>
      </w:r>
      <w:r>
        <w:rPr>
          <w:b w:val="0"/>
          <w:bCs/>
          <w:u w:val="none"/>
        </w:rPr>
        <w:t xml:space="preserve"> –Dirección Nacional de </w:t>
      </w:r>
      <w:r w:rsidR="004C3C55">
        <w:rPr>
          <w:b w:val="0"/>
          <w:bCs/>
          <w:u w:val="none"/>
        </w:rPr>
        <w:t>Aduanas</w:t>
      </w:r>
      <w:r>
        <w:rPr>
          <w:b w:val="0"/>
          <w:bCs/>
          <w:u w:val="none"/>
        </w:rPr>
        <w:t>- relati</w:t>
      </w:r>
      <w:r w:rsidR="004C079E">
        <w:rPr>
          <w:b w:val="0"/>
          <w:bCs/>
          <w:u w:val="none"/>
        </w:rPr>
        <w:t xml:space="preserve">vas a </w:t>
      </w:r>
      <w:smartTag w:uri="urn:schemas-microsoft-com:office:smarttags" w:element="PersonName">
        <w:smartTagPr>
          <w:attr w:name="ProductID" w:val="la Licitación Pública"/>
        </w:smartTagPr>
        <w:r w:rsidR="004C079E">
          <w:rPr>
            <w:b w:val="0"/>
            <w:bCs/>
            <w:u w:val="none"/>
          </w:rPr>
          <w:t>la Licitación Pública</w:t>
        </w:r>
      </w:smartTag>
      <w:r w:rsidR="004C079E">
        <w:rPr>
          <w:b w:val="0"/>
          <w:bCs/>
          <w:u w:val="none"/>
        </w:rPr>
        <w:t xml:space="preserve"> Nº 2</w:t>
      </w:r>
      <w:r>
        <w:rPr>
          <w:b w:val="0"/>
          <w:bCs/>
          <w:u w:val="none"/>
          <w:lang w:val="es-ES_tradnl"/>
        </w:rPr>
        <w:t xml:space="preserve">/2013 </w:t>
      </w:r>
      <w:r w:rsidR="004C079E">
        <w:rPr>
          <w:b w:val="0"/>
          <w:bCs/>
          <w:u w:val="none"/>
          <w:lang w:val="es-ES_tradnl"/>
        </w:rPr>
        <w:t xml:space="preserve">cuyo objeto es </w:t>
      </w:r>
      <w:smartTag w:uri="urn:schemas-microsoft-com:office:smarttags" w:element="PersonName">
        <w:smartTagPr>
          <w:attr w:name="ProductID" w:val="la Contratación"/>
        </w:smartTagPr>
        <w:r w:rsidR="004C079E">
          <w:rPr>
            <w:b w:val="0"/>
            <w:bCs/>
            <w:u w:val="none"/>
            <w:lang w:val="es-ES_tradnl"/>
          </w:rPr>
          <w:t xml:space="preserve">la </w:t>
        </w:r>
        <w:r w:rsidR="004C079E" w:rsidRPr="004C079E">
          <w:rPr>
            <w:rFonts w:cs="Arial"/>
            <w:b w:val="0"/>
            <w:u w:val="none"/>
            <w:lang w:val="es-ES_tradnl"/>
          </w:rPr>
          <w:t>Contratación</w:t>
        </w:r>
      </w:smartTag>
      <w:r w:rsidR="004C079E" w:rsidRPr="004C079E">
        <w:rPr>
          <w:rFonts w:cs="Arial"/>
          <w:b w:val="0"/>
          <w:u w:val="none"/>
          <w:lang w:val="es-ES_tradnl"/>
        </w:rPr>
        <w:t xml:space="preserve"> del</w:t>
      </w:r>
      <w:r w:rsidR="004C079E" w:rsidRPr="004C079E">
        <w:rPr>
          <w:rFonts w:cs="Arial"/>
          <w:b w:val="0"/>
          <w:bCs/>
          <w:u w:val="none"/>
          <w:lang w:val="es-ES_tradnl"/>
        </w:rPr>
        <w:t xml:space="preserve"> Servicio de Mantenimiento y desarrollo de los sistemas informáticos de Comercio Exterior </w:t>
      </w:r>
      <w:r w:rsidR="004C079E">
        <w:rPr>
          <w:rFonts w:cs="Arial"/>
          <w:b w:val="0"/>
          <w:bCs/>
          <w:u w:val="none"/>
          <w:lang w:val="es-ES_tradnl"/>
        </w:rPr>
        <w:t>d</w:t>
      </w:r>
      <w:r w:rsidR="004C079E" w:rsidRPr="004C079E">
        <w:rPr>
          <w:rFonts w:cs="Arial"/>
          <w:b w:val="0"/>
          <w:bCs/>
          <w:u w:val="none"/>
          <w:lang w:val="es-ES_tradnl"/>
        </w:rPr>
        <w:t xml:space="preserve">e </w:t>
      </w:r>
      <w:smartTag w:uri="urn:schemas-microsoft-com:office:smarttags" w:element="PersonName">
        <w:smartTagPr>
          <w:attr w:name="ProductID" w:val="la DNA.,"/>
        </w:smartTagPr>
        <w:r w:rsidR="004C079E" w:rsidRPr="004C079E">
          <w:rPr>
            <w:rFonts w:cs="Arial"/>
            <w:b w:val="0"/>
            <w:bCs/>
            <w:u w:val="none"/>
            <w:lang w:val="es-ES_tradnl"/>
          </w:rPr>
          <w:t>la DNA</w:t>
        </w:r>
        <w:r w:rsidR="004C079E" w:rsidRPr="004C079E">
          <w:rPr>
            <w:rFonts w:cs="Arial"/>
            <w:b w:val="0"/>
            <w:u w:val="none"/>
            <w:lang w:val="es-ES_tradnl"/>
          </w:rPr>
          <w:t>.,</w:t>
        </w:r>
      </w:smartTag>
      <w:r w:rsidR="004C079E" w:rsidRPr="004C079E">
        <w:rPr>
          <w:rFonts w:cs="Arial"/>
          <w:b w:val="0"/>
          <w:u w:val="none"/>
          <w:lang w:val="es-ES_tradnl"/>
        </w:rPr>
        <w:t xml:space="preserve"> por el periodo </w:t>
      </w:r>
      <w:r w:rsidR="004C079E">
        <w:rPr>
          <w:rFonts w:cs="Arial"/>
          <w:b w:val="0"/>
          <w:u w:val="none"/>
          <w:lang w:val="es-ES_tradnl"/>
        </w:rPr>
        <w:t xml:space="preserve">que abarca </w:t>
      </w:r>
      <w:r w:rsidR="004C079E" w:rsidRPr="004C079E">
        <w:rPr>
          <w:rFonts w:cs="Arial"/>
          <w:b w:val="0"/>
          <w:u w:val="none"/>
          <w:lang w:val="es-ES_tradnl"/>
        </w:rPr>
        <w:t>desde la fecha de adjudicación hasta el 31.12.2015, renovable  a partir del 1.1.2016 hasta el 31.12.2018, totalizando un máximo de 147.840 horas</w:t>
      </w:r>
      <w:r>
        <w:rPr>
          <w:b w:val="0"/>
          <w:bCs/>
          <w:u w:val="none"/>
          <w:lang w:val="es-ES_tradnl"/>
        </w:rPr>
        <w:t>;</w:t>
      </w:r>
      <w:r>
        <w:rPr>
          <w:lang w:val="es-ES_tradnl"/>
        </w:rPr>
        <w:t xml:space="preserve"> </w:t>
      </w:r>
    </w:p>
    <w:p w:rsidR="00307D7B" w:rsidRDefault="00307D7B">
      <w:pPr>
        <w:pStyle w:val="Textoindependiente2"/>
        <w:ind w:firstLine="708"/>
      </w:pPr>
      <w:r>
        <w:rPr>
          <w:b/>
          <w:bCs w:val="0"/>
        </w:rPr>
        <w:t>RESULTANDO:</w:t>
      </w:r>
      <w:r>
        <w:t xml:space="preserve"> </w:t>
      </w:r>
      <w:r>
        <w:rPr>
          <w:b/>
          <w:bCs w:val="0"/>
        </w:rPr>
        <w:t>1)</w:t>
      </w:r>
      <w:r>
        <w:t xml:space="preserve"> que cumplidos los trámites de estilo (publicaciones e invitaciones), al Acto de Apertura realizado con fecha </w:t>
      </w:r>
      <w:r w:rsidR="00365479">
        <w:t xml:space="preserve">04.10.2013 </w:t>
      </w:r>
      <w:r>
        <w:t xml:space="preserve">se </w:t>
      </w:r>
      <w:r w:rsidR="00365479">
        <w:t xml:space="preserve">presentó únicamente </w:t>
      </w:r>
      <w:r>
        <w:t>l</w:t>
      </w:r>
      <w:r w:rsidR="00365479">
        <w:t>a firma</w:t>
      </w:r>
      <w:r>
        <w:rPr>
          <w:b/>
          <w:bCs w:val="0"/>
        </w:rPr>
        <w:t xml:space="preserve"> </w:t>
      </w:r>
      <w:r w:rsidR="00365479" w:rsidRPr="00365479">
        <w:rPr>
          <w:bCs w:val="0"/>
        </w:rPr>
        <w:t>CONCEPTO SRL</w:t>
      </w:r>
      <w:r>
        <w:t>;</w:t>
      </w:r>
    </w:p>
    <w:p w:rsidR="000E62ED" w:rsidRDefault="00307D7B" w:rsidP="00581ED0">
      <w:pPr>
        <w:pStyle w:val="Textoindependiente2"/>
      </w:pPr>
      <w:r>
        <w:rPr>
          <w:b/>
          <w:bCs w:val="0"/>
        </w:rPr>
        <w:t xml:space="preserve"> </w:t>
      </w:r>
      <w:r>
        <w:rPr>
          <w:b/>
          <w:bCs w:val="0"/>
        </w:rPr>
        <w:tab/>
      </w:r>
      <w:r>
        <w:rPr>
          <w:b/>
          <w:bCs w:val="0"/>
        </w:rPr>
        <w:tab/>
      </w:r>
      <w:r w:rsidR="00AB5433">
        <w:rPr>
          <w:b/>
          <w:bCs w:val="0"/>
        </w:rPr>
        <w:t xml:space="preserve"> </w:t>
      </w:r>
      <w:r>
        <w:rPr>
          <w:b/>
          <w:bCs w:val="0"/>
        </w:rPr>
        <w:t xml:space="preserve">    </w:t>
      </w:r>
      <w:r w:rsidR="00581ED0">
        <w:rPr>
          <w:b/>
          <w:bCs w:val="0"/>
        </w:rPr>
        <w:t xml:space="preserve">             </w:t>
      </w:r>
      <w:r w:rsidR="001C6DFF">
        <w:rPr>
          <w:b/>
          <w:bCs w:val="0"/>
        </w:rPr>
        <w:t xml:space="preserve"> </w:t>
      </w:r>
      <w:r>
        <w:rPr>
          <w:b/>
          <w:bCs w:val="0"/>
        </w:rPr>
        <w:t xml:space="preserve"> </w:t>
      </w:r>
      <w:r w:rsidRPr="00581ED0">
        <w:rPr>
          <w:b/>
          <w:bCs w:val="0"/>
        </w:rPr>
        <w:t xml:space="preserve"> </w:t>
      </w:r>
      <w:r w:rsidRPr="00581ED0">
        <w:rPr>
          <w:b/>
        </w:rPr>
        <w:t>2)</w:t>
      </w:r>
      <w:r>
        <w:rPr>
          <w:b/>
          <w:bCs w:val="0"/>
        </w:rPr>
        <w:t xml:space="preserve"> </w:t>
      </w:r>
      <w:r w:rsidRPr="00581ED0">
        <w:rPr>
          <w:bCs w:val="0"/>
        </w:rPr>
        <w:t xml:space="preserve">que </w:t>
      </w:r>
      <w:smartTag w:uri="urn:schemas-microsoft-com:office:smarttags" w:element="PersonName">
        <w:smartTagPr>
          <w:attr w:name="ProductID" w:val="la Comisión Asesora"/>
        </w:smartTagPr>
        <w:r w:rsidRPr="00581ED0">
          <w:rPr>
            <w:bCs w:val="0"/>
          </w:rPr>
          <w:t>la Comisión Asesora</w:t>
        </w:r>
      </w:smartTag>
      <w:r w:rsidRPr="00581ED0">
        <w:rPr>
          <w:bCs w:val="0"/>
        </w:rPr>
        <w:t xml:space="preserve"> de Adjudicaciones, </w:t>
      </w:r>
      <w:r w:rsidR="00B452F8">
        <w:rPr>
          <w:bCs w:val="0"/>
        </w:rPr>
        <w:t>a</w:t>
      </w:r>
      <w:r w:rsidR="00B452F8">
        <w:t xml:space="preserve">nalizada la única oferta presentada, tomando en cuenta el análisis técnico solicitado y que el oferente dio cumplimiento a todos los requisitos formales, aconseja adjudicar el llamado a la empresa CONCEPTO SRL por un importe total de $ 178.561.152 IVA incluido, por un máximo de 147.840 horas por el periodo </w:t>
      </w:r>
      <w:smartTag w:uri="urn:schemas-microsoft-com:office:smarttags" w:element="metricconverter">
        <w:smartTagPr>
          <w:attr w:name="ProductID" w:val="2014 a"/>
        </w:smartTagPr>
        <w:r w:rsidR="00B452F8">
          <w:t>2014 a</w:t>
        </w:r>
      </w:smartTag>
      <w:r w:rsidR="00B452F8">
        <w:t xml:space="preserve"> 2015 y </w:t>
      </w:r>
      <w:r w:rsidR="00B452F8" w:rsidRPr="00605132">
        <w:t>renovable  a partir del 1.1.2016 hasta el 31.12.2018</w:t>
      </w:r>
      <w:r w:rsidR="000E62ED">
        <w:t xml:space="preserve">; </w:t>
      </w:r>
    </w:p>
    <w:p w:rsidR="00307D7B" w:rsidRPr="005118D1" w:rsidRDefault="000E62ED" w:rsidP="005118D1">
      <w:pPr>
        <w:pStyle w:val="Textoindependiente2"/>
        <w:rPr>
          <w:bCs w:val="0"/>
        </w:rPr>
      </w:pPr>
      <w:r w:rsidRPr="000E62ED">
        <w:rPr>
          <w:b/>
        </w:rPr>
        <w:t xml:space="preserve">            </w:t>
      </w:r>
      <w:r w:rsidR="005118D1">
        <w:rPr>
          <w:b/>
        </w:rPr>
        <w:t xml:space="preserve">  </w:t>
      </w:r>
      <w:r w:rsidRPr="000E62ED">
        <w:rPr>
          <w:b/>
        </w:rPr>
        <w:t xml:space="preserve">                      </w:t>
      </w:r>
      <w:r w:rsidR="005118D1">
        <w:rPr>
          <w:b/>
        </w:rPr>
        <w:t xml:space="preserve">        </w:t>
      </w:r>
      <w:r w:rsidRPr="000E62ED">
        <w:rPr>
          <w:b/>
        </w:rPr>
        <w:t>3)</w:t>
      </w:r>
      <w:r w:rsidR="005118D1">
        <w:rPr>
          <w:b/>
        </w:rPr>
        <w:t xml:space="preserve"> </w:t>
      </w:r>
      <w:r w:rsidR="00307D7B" w:rsidRPr="005118D1">
        <w:rPr>
          <w:bCs w:val="0"/>
        </w:rPr>
        <w:t xml:space="preserve">que consta Proyecto de Resolución adjudicando el llamado de acuerdo </w:t>
      </w:r>
      <w:r w:rsidR="00D96E77">
        <w:rPr>
          <w:bCs w:val="0"/>
        </w:rPr>
        <w:t>con</w:t>
      </w:r>
      <w:r w:rsidR="00307D7B" w:rsidRPr="005118D1">
        <w:rPr>
          <w:bCs w:val="0"/>
        </w:rPr>
        <w:t xml:space="preserve"> lo dictaminado por </w:t>
      </w:r>
      <w:smartTag w:uri="urn:schemas-microsoft-com:office:smarttags" w:element="PersonName">
        <w:smartTagPr>
          <w:attr w:name="ProductID" w:val="la Comisión Asesora"/>
        </w:smartTagPr>
        <w:r w:rsidR="00307D7B" w:rsidRPr="005118D1">
          <w:rPr>
            <w:bCs w:val="0"/>
          </w:rPr>
          <w:t>la Comisión Asesora</w:t>
        </w:r>
      </w:smartTag>
      <w:r w:rsidR="00307D7B" w:rsidRPr="005118D1">
        <w:rPr>
          <w:bCs w:val="0"/>
        </w:rPr>
        <w:t xml:space="preserve"> de Adjudicaciones;</w:t>
      </w:r>
    </w:p>
    <w:p w:rsidR="00307D7B" w:rsidRDefault="00307D7B">
      <w:pPr>
        <w:pStyle w:val="Ttulo"/>
        <w:ind w:firstLine="708"/>
        <w:jc w:val="both"/>
        <w:rPr>
          <w:rFonts w:cs="Arial"/>
          <w:b w:val="0"/>
          <w:bCs/>
          <w:spacing w:val="-3"/>
          <w:u w:val="none"/>
          <w:lang w:val="es-ES_tradnl"/>
        </w:rPr>
      </w:pPr>
      <w:r>
        <w:rPr>
          <w:b w:val="0"/>
          <w:bCs/>
          <w:u w:val="none"/>
        </w:rPr>
        <w:t xml:space="preserve">                   </w:t>
      </w:r>
      <w:r w:rsidR="001C6DFF">
        <w:rPr>
          <w:b w:val="0"/>
          <w:bCs/>
          <w:u w:val="none"/>
        </w:rPr>
        <w:t xml:space="preserve">     </w:t>
      </w:r>
      <w:r>
        <w:rPr>
          <w:b w:val="0"/>
          <w:bCs/>
          <w:u w:val="none"/>
        </w:rPr>
        <w:t xml:space="preserve">        </w:t>
      </w:r>
      <w:r w:rsidR="005118D1">
        <w:rPr>
          <w:bCs/>
          <w:u w:val="none"/>
        </w:rPr>
        <w:t>4</w:t>
      </w:r>
      <w:r>
        <w:rPr>
          <w:bCs/>
          <w:u w:val="none"/>
        </w:rPr>
        <w:t>)</w:t>
      </w:r>
      <w:r w:rsidR="006F2F67">
        <w:rPr>
          <w:b w:val="0"/>
          <w:bCs/>
          <w:u w:val="none"/>
        </w:rPr>
        <w:t xml:space="preserve"> que </w:t>
      </w:r>
      <w:smartTag w:uri="urn:schemas-microsoft-com:office:smarttags" w:element="PersonName">
        <w:smartTagPr>
          <w:attr w:name="ProductID" w:val="la DNA"/>
        </w:smartTagPr>
        <w:r w:rsidR="006F2F67">
          <w:rPr>
            <w:b w:val="0"/>
            <w:bCs/>
            <w:u w:val="none"/>
          </w:rPr>
          <w:t>la DN</w:t>
        </w:r>
        <w:r w:rsidR="0032627A">
          <w:rPr>
            <w:b w:val="0"/>
            <w:bCs/>
            <w:u w:val="none"/>
          </w:rPr>
          <w:t>A</w:t>
        </w:r>
      </w:smartTag>
      <w:r>
        <w:rPr>
          <w:b w:val="0"/>
          <w:bCs/>
          <w:u w:val="none"/>
        </w:rPr>
        <w:t xml:space="preserve"> </w:t>
      </w:r>
      <w:r w:rsidR="006F2F67">
        <w:rPr>
          <w:b w:val="0"/>
          <w:bCs/>
          <w:u w:val="none"/>
        </w:rPr>
        <w:t xml:space="preserve">informa que </w:t>
      </w:r>
      <w:r w:rsidR="0032627A">
        <w:rPr>
          <w:b w:val="0"/>
          <w:bCs/>
          <w:u w:val="none"/>
        </w:rPr>
        <w:t>los créditos se afectarán en</w:t>
      </w:r>
      <w:r w:rsidR="006F2F67">
        <w:rPr>
          <w:b w:val="0"/>
          <w:bCs/>
          <w:u w:val="none"/>
        </w:rPr>
        <w:t xml:space="preserve"> el </w:t>
      </w:r>
      <w:r w:rsidR="0032627A">
        <w:rPr>
          <w:b w:val="0"/>
          <w:bCs/>
          <w:u w:val="none"/>
        </w:rPr>
        <w:t>próximo</w:t>
      </w:r>
      <w:r w:rsidR="006F2F67">
        <w:rPr>
          <w:b w:val="0"/>
          <w:bCs/>
          <w:u w:val="none"/>
        </w:rPr>
        <w:t xml:space="preserve"> ejercicio</w:t>
      </w:r>
      <w:r w:rsidR="00BF0357">
        <w:rPr>
          <w:b w:val="0"/>
          <w:bCs/>
          <w:u w:val="none"/>
        </w:rPr>
        <w:t xml:space="preserve">, no constando en consecuencia </w:t>
      </w:r>
      <w:r w:rsidR="006F2F67">
        <w:rPr>
          <w:b w:val="0"/>
          <w:bCs/>
          <w:u w:val="none"/>
        </w:rPr>
        <w:t>documento de afectación;</w:t>
      </w:r>
    </w:p>
    <w:p w:rsidR="00AF10E5" w:rsidRDefault="00307D7B" w:rsidP="00AF10E5">
      <w:pPr>
        <w:pStyle w:val="Ttulo"/>
        <w:ind w:firstLine="708"/>
        <w:jc w:val="both"/>
        <w:rPr>
          <w:b w:val="0"/>
          <w:bCs/>
          <w:u w:val="none"/>
        </w:rPr>
      </w:pPr>
      <w:r>
        <w:rPr>
          <w:bCs/>
          <w:u w:val="none"/>
        </w:rPr>
        <w:lastRenderedPageBreak/>
        <w:t>CONSIDERANDO:</w:t>
      </w:r>
      <w:r>
        <w:rPr>
          <w:b w:val="0"/>
          <w:bCs/>
          <w:u w:val="none"/>
        </w:rPr>
        <w:t xml:space="preserve"> </w:t>
      </w:r>
      <w:r w:rsidR="00596617">
        <w:rPr>
          <w:b w:val="0"/>
          <w:bCs/>
          <w:u w:val="none"/>
        </w:rPr>
        <w:t xml:space="preserve">que el procedimiento se ajustó a lo establecido en los </w:t>
      </w:r>
      <w:r w:rsidR="00D96E77">
        <w:rPr>
          <w:b w:val="0"/>
          <w:bCs/>
          <w:u w:val="none"/>
        </w:rPr>
        <w:t>A</w:t>
      </w:r>
      <w:r w:rsidR="00596617">
        <w:rPr>
          <w:b w:val="0"/>
          <w:bCs/>
          <w:u w:val="none"/>
        </w:rPr>
        <w:t>rtículos 33 y siguientes del TOCAF, no obstante</w:t>
      </w:r>
      <w:r w:rsidR="00D34829">
        <w:rPr>
          <w:b w:val="0"/>
          <w:bCs/>
          <w:u w:val="none"/>
        </w:rPr>
        <w:t xml:space="preserve"> </w:t>
      </w:r>
      <w:r w:rsidR="005118D1">
        <w:rPr>
          <w:b w:val="0"/>
          <w:bCs/>
          <w:u w:val="none"/>
        </w:rPr>
        <w:t xml:space="preserve">no consta en los obrados que se haya conferido la vista estatuida en el </w:t>
      </w:r>
      <w:r w:rsidR="00D96E77">
        <w:rPr>
          <w:b w:val="0"/>
          <w:bCs/>
          <w:u w:val="none"/>
        </w:rPr>
        <w:t>A</w:t>
      </w:r>
      <w:r w:rsidR="005118D1">
        <w:rPr>
          <w:b w:val="0"/>
          <w:bCs/>
          <w:u w:val="none"/>
        </w:rPr>
        <w:t>rt</w:t>
      </w:r>
      <w:r w:rsidR="00D96E77">
        <w:rPr>
          <w:b w:val="0"/>
          <w:bCs/>
          <w:u w:val="none"/>
        </w:rPr>
        <w:t>ículo</w:t>
      </w:r>
      <w:r w:rsidR="005118D1">
        <w:rPr>
          <w:b w:val="0"/>
          <w:bCs/>
          <w:u w:val="none"/>
        </w:rPr>
        <w:t xml:space="preserve"> </w:t>
      </w:r>
      <w:r w:rsidR="00AF10E5">
        <w:rPr>
          <w:b w:val="0"/>
          <w:bCs/>
          <w:u w:val="none"/>
        </w:rPr>
        <w:t>67 del TOCAF</w:t>
      </w:r>
      <w:r w:rsidR="00596617">
        <w:rPr>
          <w:b w:val="0"/>
          <w:bCs/>
          <w:u w:val="none"/>
        </w:rPr>
        <w:t>, tal como se dispone en el Considerando IV del Proyecto de Resolución que se adjunta</w:t>
      </w:r>
      <w:r w:rsidR="00AF10E5">
        <w:rPr>
          <w:b w:val="0"/>
          <w:bCs/>
          <w:u w:val="none"/>
        </w:rPr>
        <w:t xml:space="preserve">; </w:t>
      </w:r>
    </w:p>
    <w:p w:rsidR="00307D7B" w:rsidRPr="00AF10E5" w:rsidRDefault="00307D7B" w:rsidP="00AF10E5">
      <w:pPr>
        <w:pStyle w:val="Ttulo"/>
        <w:ind w:firstLine="708"/>
        <w:jc w:val="both"/>
        <w:rPr>
          <w:b w:val="0"/>
          <w:bCs/>
          <w:u w:val="none"/>
        </w:rPr>
      </w:pPr>
      <w:r w:rsidRPr="00AF10E5">
        <w:rPr>
          <w:u w:val="none"/>
        </w:rPr>
        <w:t xml:space="preserve">ATENTO: </w:t>
      </w:r>
      <w:r w:rsidRPr="00AF10E5">
        <w:rPr>
          <w:b w:val="0"/>
          <w:bCs/>
          <w:u w:val="none"/>
        </w:rPr>
        <w:t xml:space="preserve">a lo precedentemente expuesto y a lo establecido en el </w:t>
      </w:r>
      <w:r w:rsidR="00D96E77">
        <w:rPr>
          <w:b w:val="0"/>
          <w:bCs/>
          <w:u w:val="none"/>
        </w:rPr>
        <w:t>A</w:t>
      </w:r>
      <w:r w:rsidRPr="00AF10E5">
        <w:rPr>
          <w:b w:val="0"/>
          <w:bCs/>
          <w:u w:val="none"/>
        </w:rPr>
        <w:t xml:space="preserve">rtículo 211 </w:t>
      </w:r>
      <w:r w:rsidR="00D96E77">
        <w:rPr>
          <w:b w:val="0"/>
          <w:bCs/>
          <w:u w:val="none"/>
        </w:rPr>
        <w:t>L</w:t>
      </w:r>
      <w:r w:rsidRPr="00AF10E5">
        <w:rPr>
          <w:b w:val="0"/>
          <w:bCs/>
          <w:u w:val="none"/>
        </w:rPr>
        <w:t xml:space="preserve">iteral B) de </w:t>
      </w:r>
      <w:smartTag w:uri="urn:schemas-microsoft-com:office:smarttags" w:element="PersonName">
        <w:smartTagPr>
          <w:attr w:name="ProductID" w:val="la Constitución"/>
        </w:smartTagPr>
        <w:r w:rsidRPr="00AF10E5">
          <w:rPr>
            <w:b w:val="0"/>
            <w:bCs/>
            <w:u w:val="none"/>
          </w:rPr>
          <w:t>la Constitución</w:t>
        </w:r>
      </w:smartTag>
      <w:r w:rsidRPr="00AF10E5">
        <w:rPr>
          <w:b w:val="0"/>
          <w:bCs/>
          <w:u w:val="none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 w:rsidRPr="00AF10E5">
          <w:rPr>
            <w:b w:val="0"/>
            <w:bCs/>
            <w:u w:val="none"/>
          </w:rPr>
          <w:t>la República</w:t>
        </w:r>
      </w:smartTag>
      <w:r w:rsidRPr="00AF10E5">
        <w:rPr>
          <w:b w:val="0"/>
          <w:bCs/>
          <w:u w:val="none"/>
        </w:rPr>
        <w:t>;</w:t>
      </w:r>
    </w:p>
    <w:p w:rsidR="00307D7B" w:rsidRDefault="00307D7B">
      <w:pPr>
        <w:pStyle w:val="Ttulo2"/>
        <w:spacing w:line="360" w:lineRule="auto"/>
        <w:rPr>
          <w:lang w:val="es-UY"/>
        </w:rPr>
      </w:pPr>
      <w:r w:rsidRPr="00AF10E5">
        <w:rPr>
          <w:lang w:val="es-UY"/>
        </w:rPr>
        <w:t>E</w:t>
      </w:r>
      <w:r>
        <w:rPr>
          <w:lang w:val="es-UY"/>
        </w:rPr>
        <w:t>L TRIBUNAL ACUERDA</w:t>
      </w:r>
    </w:p>
    <w:p w:rsidR="00307D7B" w:rsidRPr="005118D1" w:rsidRDefault="00D96E77" w:rsidP="00D96E77">
      <w:pPr>
        <w:spacing w:line="360" w:lineRule="auto"/>
        <w:ind w:left="284" w:hanging="284"/>
        <w:jc w:val="both"/>
        <w:rPr>
          <w:rFonts w:cs="Arial"/>
          <w:b w:val="0"/>
          <w:bCs/>
        </w:rPr>
      </w:pPr>
      <w:r w:rsidRPr="00D96E77">
        <w:rPr>
          <w:rFonts w:ascii="Arial" w:hAnsi="Arial" w:cs="Arial"/>
          <w:bCs/>
        </w:rPr>
        <w:t>1)</w:t>
      </w:r>
      <w:r>
        <w:rPr>
          <w:rFonts w:ascii="Arial" w:hAnsi="Arial" w:cs="Arial"/>
          <w:b w:val="0"/>
          <w:bCs/>
        </w:rPr>
        <w:t xml:space="preserve"> </w:t>
      </w:r>
      <w:r w:rsidR="00596617">
        <w:rPr>
          <w:rFonts w:ascii="Arial" w:hAnsi="Arial" w:cs="Arial"/>
          <w:b w:val="0"/>
          <w:bCs/>
        </w:rPr>
        <w:t>C</w:t>
      </w:r>
      <w:r w:rsidR="00377574" w:rsidRPr="005118D1">
        <w:rPr>
          <w:rFonts w:ascii="Arial" w:hAnsi="Arial" w:cs="Arial"/>
          <w:b w:val="0"/>
          <w:bCs/>
        </w:rPr>
        <w:t>onferida</w:t>
      </w:r>
      <w:r w:rsidR="001843AF" w:rsidRPr="005118D1">
        <w:rPr>
          <w:rFonts w:ascii="Arial" w:hAnsi="Arial" w:cs="Arial"/>
          <w:b w:val="0"/>
          <w:bCs/>
        </w:rPr>
        <w:t xml:space="preserve"> la vista </w:t>
      </w:r>
      <w:r w:rsidR="005D6789">
        <w:rPr>
          <w:rFonts w:ascii="Arial" w:hAnsi="Arial" w:cs="Arial"/>
          <w:b w:val="0"/>
          <w:bCs/>
        </w:rPr>
        <w:t>estatuida por A</w:t>
      </w:r>
      <w:r w:rsidR="001843AF" w:rsidRPr="005118D1">
        <w:rPr>
          <w:rFonts w:ascii="Arial" w:hAnsi="Arial" w:cs="Arial"/>
          <w:b w:val="0"/>
          <w:bCs/>
        </w:rPr>
        <w:t>rt</w:t>
      </w:r>
      <w:r>
        <w:rPr>
          <w:rFonts w:ascii="Arial" w:hAnsi="Arial" w:cs="Arial"/>
          <w:b w:val="0"/>
          <w:bCs/>
        </w:rPr>
        <w:t>ículo</w:t>
      </w:r>
      <w:r w:rsidR="001843AF" w:rsidRPr="005118D1">
        <w:rPr>
          <w:rFonts w:ascii="Arial" w:hAnsi="Arial" w:cs="Arial"/>
          <w:b w:val="0"/>
          <w:bCs/>
        </w:rPr>
        <w:t xml:space="preserve"> 67</w:t>
      </w:r>
      <w:r w:rsidR="005D6789">
        <w:rPr>
          <w:rFonts w:ascii="Arial" w:hAnsi="Arial" w:cs="Arial"/>
          <w:b w:val="0"/>
          <w:bCs/>
        </w:rPr>
        <w:t xml:space="preserve"> del TOCAF</w:t>
      </w:r>
      <w:r w:rsidR="001843AF" w:rsidRPr="005118D1">
        <w:rPr>
          <w:rFonts w:ascii="Arial" w:hAnsi="Arial" w:cs="Arial"/>
          <w:b w:val="0"/>
          <w:bCs/>
        </w:rPr>
        <w:t xml:space="preserve"> </w:t>
      </w:r>
      <w:r w:rsidR="00596617">
        <w:rPr>
          <w:rFonts w:ascii="Arial" w:hAnsi="Arial" w:cs="Arial"/>
          <w:b w:val="0"/>
          <w:bCs/>
        </w:rPr>
        <w:t>sin que se deduzcan</w:t>
      </w:r>
      <w:r w:rsidR="006F1751">
        <w:rPr>
          <w:rFonts w:ascii="Arial" w:hAnsi="Arial" w:cs="Arial"/>
          <w:b w:val="0"/>
          <w:bCs/>
        </w:rPr>
        <w:t xml:space="preserve"> consideraciones</w:t>
      </w:r>
      <w:r w:rsidR="00596617">
        <w:rPr>
          <w:rFonts w:ascii="Arial" w:hAnsi="Arial" w:cs="Arial"/>
          <w:b w:val="0"/>
          <w:bCs/>
        </w:rPr>
        <w:t xml:space="preserve"> </w:t>
      </w:r>
      <w:r w:rsidR="001843AF" w:rsidRPr="005118D1">
        <w:rPr>
          <w:rFonts w:ascii="Arial" w:hAnsi="Arial" w:cs="Arial"/>
          <w:b w:val="0"/>
          <w:bCs/>
        </w:rPr>
        <w:t xml:space="preserve">y dictada </w:t>
      </w:r>
      <w:smartTag w:uri="urn:schemas-microsoft-com:office:smarttags" w:element="PersonName">
        <w:smartTagPr>
          <w:attr w:name="ProductID" w:val="la Resolución Definitiva"/>
        </w:smartTagPr>
        <w:r w:rsidR="001843AF" w:rsidRPr="005118D1">
          <w:rPr>
            <w:rFonts w:ascii="Arial" w:hAnsi="Arial" w:cs="Arial"/>
            <w:b w:val="0"/>
            <w:bCs/>
          </w:rPr>
          <w:t xml:space="preserve">la </w:t>
        </w:r>
        <w:r w:rsidR="005118D1" w:rsidRPr="005118D1">
          <w:rPr>
            <w:rFonts w:ascii="Arial" w:hAnsi="Arial" w:cs="Arial"/>
            <w:b w:val="0"/>
            <w:bCs/>
          </w:rPr>
          <w:t>Resolución</w:t>
        </w:r>
        <w:r w:rsidR="001843AF" w:rsidRPr="005118D1">
          <w:rPr>
            <w:rFonts w:ascii="Arial" w:hAnsi="Arial" w:cs="Arial"/>
            <w:b w:val="0"/>
            <w:bCs/>
          </w:rPr>
          <w:t xml:space="preserve"> Definitiva</w:t>
        </w:r>
      </w:smartTag>
      <w:r w:rsidR="007F7591">
        <w:rPr>
          <w:rFonts w:ascii="Arial" w:hAnsi="Arial" w:cs="Arial"/>
          <w:b w:val="0"/>
          <w:bCs/>
        </w:rPr>
        <w:t xml:space="preserve"> por el ordenador competente</w:t>
      </w:r>
      <w:r w:rsidR="001843AF" w:rsidRPr="005118D1">
        <w:rPr>
          <w:rFonts w:ascii="Arial" w:hAnsi="Arial" w:cs="Arial"/>
          <w:b w:val="0"/>
          <w:bCs/>
        </w:rPr>
        <w:t>,</w:t>
      </w:r>
      <w:r w:rsidR="005118D1" w:rsidRPr="005118D1">
        <w:rPr>
          <w:rFonts w:ascii="Arial" w:hAnsi="Arial" w:cs="Arial"/>
          <w:b w:val="0"/>
          <w:bCs/>
        </w:rPr>
        <w:t xml:space="preserve"> c</w:t>
      </w:r>
      <w:r w:rsidR="00307D7B" w:rsidRPr="005118D1">
        <w:rPr>
          <w:rFonts w:ascii="Arial" w:hAnsi="Arial" w:cs="Arial"/>
          <w:b w:val="0"/>
          <w:bCs/>
        </w:rPr>
        <w:t>ometer a</w:t>
      </w:r>
      <w:r w:rsidR="006F1751">
        <w:rPr>
          <w:rFonts w:ascii="Arial" w:hAnsi="Arial" w:cs="Arial"/>
          <w:b w:val="0"/>
          <w:bCs/>
        </w:rPr>
        <w:t xml:space="preserve"> </w:t>
      </w:r>
      <w:r w:rsidR="00307D7B" w:rsidRPr="005118D1">
        <w:rPr>
          <w:rFonts w:ascii="Arial" w:hAnsi="Arial" w:cs="Arial"/>
          <w:b w:val="0"/>
          <w:bCs/>
        </w:rPr>
        <w:t>l</w:t>
      </w:r>
      <w:r w:rsidR="006F1751">
        <w:rPr>
          <w:rFonts w:ascii="Arial" w:hAnsi="Arial" w:cs="Arial"/>
          <w:b w:val="0"/>
          <w:bCs/>
        </w:rPr>
        <w:t>a</w:t>
      </w:r>
      <w:r w:rsidR="00307D7B" w:rsidRPr="005118D1">
        <w:rPr>
          <w:rFonts w:ascii="Arial" w:hAnsi="Arial" w:cs="Arial"/>
          <w:b w:val="0"/>
          <w:bCs/>
        </w:rPr>
        <w:t xml:space="preserve"> Contador</w:t>
      </w:r>
      <w:r w:rsidR="006F1751">
        <w:rPr>
          <w:rFonts w:ascii="Arial" w:hAnsi="Arial" w:cs="Arial"/>
          <w:b w:val="0"/>
          <w:bCs/>
        </w:rPr>
        <w:t>a</w:t>
      </w:r>
      <w:r w:rsidR="00307D7B" w:rsidRPr="005118D1">
        <w:rPr>
          <w:rFonts w:ascii="Arial" w:hAnsi="Arial" w:cs="Arial"/>
          <w:b w:val="0"/>
          <w:bCs/>
        </w:rPr>
        <w:t xml:space="preserve"> Auditor</w:t>
      </w:r>
      <w:r w:rsidR="006F1751">
        <w:rPr>
          <w:rFonts w:ascii="Arial" w:hAnsi="Arial" w:cs="Arial"/>
          <w:b w:val="0"/>
          <w:bCs/>
        </w:rPr>
        <w:t>a destacada ante</w:t>
      </w:r>
      <w:r w:rsidR="00307D7B" w:rsidRPr="005118D1">
        <w:rPr>
          <w:rFonts w:ascii="Arial" w:hAnsi="Arial" w:cs="Arial"/>
          <w:b w:val="0"/>
          <w:bCs/>
        </w:rPr>
        <w:t xml:space="preserve"> el Ministerio de </w:t>
      </w:r>
      <w:r w:rsidR="002A2600" w:rsidRPr="005118D1">
        <w:rPr>
          <w:rFonts w:ascii="Arial" w:hAnsi="Arial" w:cs="Arial"/>
          <w:b w:val="0"/>
          <w:bCs/>
        </w:rPr>
        <w:t>Economía y Finanzas</w:t>
      </w:r>
      <w:r w:rsidR="00307D7B" w:rsidRPr="005118D1">
        <w:rPr>
          <w:rFonts w:ascii="Arial" w:hAnsi="Arial" w:cs="Arial"/>
          <w:b w:val="0"/>
          <w:bCs/>
        </w:rPr>
        <w:t xml:space="preserve"> la intervención del gasto </w:t>
      </w:r>
      <w:r w:rsidR="006F1751">
        <w:rPr>
          <w:rFonts w:ascii="Arial" w:hAnsi="Arial" w:cs="Arial"/>
          <w:b w:val="0"/>
        </w:rPr>
        <w:t xml:space="preserve"> total de $ 178:</w:t>
      </w:r>
      <w:r w:rsidR="004D7C2C" w:rsidRPr="005118D1">
        <w:rPr>
          <w:rFonts w:ascii="Arial" w:hAnsi="Arial" w:cs="Arial"/>
          <w:b w:val="0"/>
        </w:rPr>
        <w:t>561.152 IVA incluido, por un máximo de 147.840 horas</w:t>
      </w:r>
      <w:r w:rsidR="005D6789">
        <w:rPr>
          <w:rFonts w:ascii="Arial" w:hAnsi="Arial" w:cs="Arial"/>
          <w:b w:val="0"/>
        </w:rPr>
        <w:t>,</w:t>
      </w:r>
      <w:r w:rsidR="004D7C2C" w:rsidRPr="005118D1">
        <w:rPr>
          <w:rFonts w:ascii="Arial" w:hAnsi="Arial" w:cs="Arial"/>
          <w:b w:val="0"/>
        </w:rPr>
        <w:t xml:space="preserve"> por el per</w:t>
      </w:r>
      <w:r>
        <w:rPr>
          <w:rFonts w:ascii="Arial" w:hAnsi="Arial" w:cs="Arial"/>
          <w:b w:val="0"/>
        </w:rPr>
        <w:t>í</w:t>
      </w:r>
      <w:r w:rsidR="004D7C2C" w:rsidRPr="005118D1">
        <w:rPr>
          <w:rFonts w:ascii="Arial" w:hAnsi="Arial" w:cs="Arial"/>
          <w:b w:val="0"/>
        </w:rPr>
        <w:t xml:space="preserve">odo </w:t>
      </w:r>
      <w:smartTag w:uri="urn:schemas-microsoft-com:office:smarttags" w:element="metricconverter">
        <w:smartTagPr>
          <w:attr w:name="ProductID" w:val="2014 a"/>
        </w:smartTagPr>
        <w:r w:rsidR="004D7C2C" w:rsidRPr="005118D1">
          <w:rPr>
            <w:rFonts w:ascii="Arial" w:hAnsi="Arial" w:cs="Arial"/>
            <w:b w:val="0"/>
          </w:rPr>
          <w:t>2014 a</w:t>
        </w:r>
      </w:smartTag>
      <w:r w:rsidR="004D7C2C" w:rsidRPr="005118D1">
        <w:rPr>
          <w:rFonts w:ascii="Arial" w:hAnsi="Arial" w:cs="Arial"/>
          <w:b w:val="0"/>
        </w:rPr>
        <w:t xml:space="preserve"> 2015 y renovable  a partir del 1.1.2016 hasta el 31.12.2018</w:t>
      </w:r>
      <w:r w:rsidR="00307D7B" w:rsidRPr="005118D1">
        <w:rPr>
          <w:rFonts w:ascii="Arial" w:hAnsi="Arial" w:cs="Arial"/>
          <w:b w:val="0"/>
          <w:bCs/>
        </w:rPr>
        <w:t xml:space="preserve">, derivado de la Licitación </w:t>
      </w:r>
      <w:r w:rsidR="006F1751">
        <w:rPr>
          <w:rFonts w:ascii="Arial" w:hAnsi="Arial" w:cs="Arial"/>
          <w:b w:val="0"/>
          <w:bCs/>
        </w:rPr>
        <w:t>Pú</w:t>
      </w:r>
      <w:r w:rsidR="00F5270B" w:rsidRPr="005118D1">
        <w:rPr>
          <w:rFonts w:ascii="Arial" w:hAnsi="Arial" w:cs="Arial"/>
          <w:b w:val="0"/>
          <w:bCs/>
        </w:rPr>
        <w:t>blica</w:t>
      </w:r>
      <w:r w:rsidR="00307D7B" w:rsidRPr="005118D1">
        <w:rPr>
          <w:rFonts w:ascii="Arial" w:hAnsi="Arial" w:cs="Arial"/>
          <w:b w:val="0"/>
          <w:bCs/>
        </w:rPr>
        <w:t xml:space="preserve"> N° </w:t>
      </w:r>
      <w:r w:rsidR="004D7C2C" w:rsidRPr="005118D1">
        <w:rPr>
          <w:rFonts w:ascii="Arial" w:hAnsi="Arial" w:cs="Arial"/>
          <w:b w:val="0"/>
          <w:bCs/>
        </w:rPr>
        <w:t>2</w:t>
      </w:r>
      <w:r w:rsidR="00307D7B" w:rsidRPr="005118D1">
        <w:rPr>
          <w:rFonts w:ascii="Arial" w:hAnsi="Arial" w:cs="Arial"/>
          <w:b w:val="0"/>
          <w:bCs/>
        </w:rPr>
        <w:t>/</w:t>
      </w:r>
      <w:r w:rsidR="00F5270B" w:rsidRPr="005118D1">
        <w:rPr>
          <w:rFonts w:ascii="Arial" w:hAnsi="Arial" w:cs="Arial"/>
          <w:b w:val="0"/>
          <w:bCs/>
        </w:rPr>
        <w:t>20</w:t>
      </w:r>
      <w:r w:rsidR="00307D7B" w:rsidRPr="005118D1">
        <w:rPr>
          <w:rFonts w:ascii="Arial" w:hAnsi="Arial" w:cs="Arial"/>
          <w:b w:val="0"/>
          <w:bCs/>
        </w:rPr>
        <w:t xml:space="preserve">13 adjudicada a la firma </w:t>
      </w:r>
      <w:r w:rsidR="004D7C2C" w:rsidRPr="005118D1">
        <w:rPr>
          <w:rFonts w:ascii="Arial" w:hAnsi="Arial" w:cs="Arial"/>
          <w:b w:val="0"/>
          <w:bCs/>
        </w:rPr>
        <w:t>CONCEPTO SRL</w:t>
      </w:r>
      <w:r w:rsidR="00307D7B" w:rsidRPr="005118D1">
        <w:rPr>
          <w:rFonts w:ascii="Arial" w:hAnsi="Arial" w:cs="Arial"/>
          <w:b w:val="0"/>
          <w:bCs/>
        </w:rPr>
        <w:t xml:space="preserve">, previo control de su imputación en el objeto del gasto adecuado  y de lo establecido en el </w:t>
      </w:r>
      <w:r>
        <w:rPr>
          <w:rFonts w:ascii="Arial" w:hAnsi="Arial" w:cs="Arial"/>
          <w:b w:val="0"/>
          <w:bCs/>
        </w:rPr>
        <w:t>A</w:t>
      </w:r>
      <w:r w:rsidR="00307D7B" w:rsidRPr="005118D1">
        <w:rPr>
          <w:rFonts w:ascii="Arial" w:hAnsi="Arial" w:cs="Arial"/>
          <w:b w:val="0"/>
          <w:bCs/>
        </w:rPr>
        <w:t xml:space="preserve">rtículo 3 de </w:t>
      </w:r>
      <w:smartTag w:uri="urn:schemas-microsoft-com:office:smarttags" w:element="PersonName">
        <w:smartTagPr>
          <w:attr w:name="ProductID" w:val="la Ley"/>
        </w:smartTagPr>
        <w:r w:rsidR="00307D7B" w:rsidRPr="005118D1">
          <w:rPr>
            <w:rFonts w:ascii="Arial" w:hAnsi="Arial" w:cs="Arial"/>
            <w:b w:val="0"/>
            <w:bCs/>
          </w:rPr>
          <w:t>la Ley</w:t>
        </w:r>
      </w:smartTag>
      <w:r w:rsidR="00307D7B" w:rsidRPr="005118D1">
        <w:rPr>
          <w:rFonts w:ascii="Arial" w:hAnsi="Arial" w:cs="Arial"/>
          <w:b w:val="0"/>
          <w:bCs/>
        </w:rPr>
        <w:t xml:space="preserve"> 18.244;</w:t>
      </w:r>
      <w:r w:rsidR="00307D7B" w:rsidRPr="005118D1">
        <w:rPr>
          <w:rFonts w:cs="Arial"/>
          <w:b w:val="0"/>
          <w:bCs/>
        </w:rPr>
        <w:t xml:space="preserve">                     </w:t>
      </w:r>
    </w:p>
    <w:p w:rsidR="00EB06B1" w:rsidRDefault="00D96E77" w:rsidP="00D96E77">
      <w:pPr>
        <w:pStyle w:val="Sangra3detindependiente"/>
        <w:tabs>
          <w:tab w:val="left" w:pos="284"/>
        </w:tabs>
        <w:ind w:left="284" w:hanging="284"/>
      </w:pPr>
      <w:r w:rsidRPr="00D96E77">
        <w:rPr>
          <w:b/>
          <w:lang w:val="es-ES"/>
        </w:rPr>
        <w:t>2)</w:t>
      </w:r>
      <w:r>
        <w:rPr>
          <w:b/>
          <w:lang w:val="es-ES"/>
        </w:rPr>
        <w:t xml:space="preserve"> </w:t>
      </w:r>
      <w:r w:rsidR="00EB06B1">
        <w:t>Asimismo, cometer a</w:t>
      </w:r>
      <w:r w:rsidR="006F1751">
        <w:t xml:space="preserve"> </w:t>
      </w:r>
      <w:r w:rsidR="00EB06B1">
        <w:t>l</w:t>
      </w:r>
      <w:r w:rsidR="006F1751">
        <w:t>a</w:t>
      </w:r>
      <w:r w:rsidR="00EB06B1">
        <w:t xml:space="preserve"> Contador</w:t>
      </w:r>
      <w:r w:rsidR="006F1751">
        <w:t>a</w:t>
      </w:r>
      <w:r w:rsidR="00EB06B1">
        <w:t xml:space="preserve"> Auditor</w:t>
      </w:r>
      <w:r w:rsidR="006F1751">
        <w:t>a</w:t>
      </w:r>
      <w:r w:rsidR="00EB06B1">
        <w:t xml:space="preserve">, la verificación de que </w:t>
      </w:r>
      <w:smartTag w:uri="urn:schemas-microsoft-com:office:smarttags" w:element="PersonName">
        <w:smartTagPr>
          <w:attr w:name="ProductID" w:val="la Resolución"/>
        </w:smartTagPr>
        <w:r w:rsidR="00EB06B1">
          <w:t>la Resolución</w:t>
        </w:r>
      </w:smartTag>
      <w:r w:rsidR="00EB06B1">
        <w:t xml:space="preserve"> definitiva concuerde con las condiciones de contratación sometidas a este Tribunal;</w:t>
      </w:r>
      <w:r w:rsidR="00307D7B">
        <w:t xml:space="preserve"> </w:t>
      </w:r>
    </w:p>
    <w:p w:rsidR="00307D7B" w:rsidRDefault="00D96E77" w:rsidP="00D96E77">
      <w:pPr>
        <w:pStyle w:val="Sangra3detindependiente"/>
        <w:ind w:firstLine="0"/>
      </w:pPr>
      <w:r w:rsidRPr="00D96E77">
        <w:rPr>
          <w:b/>
        </w:rPr>
        <w:t>3)</w:t>
      </w:r>
      <w:r>
        <w:rPr>
          <w:b/>
        </w:rPr>
        <w:t xml:space="preserve"> </w:t>
      </w:r>
      <w:r w:rsidR="00307D7B">
        <w:t>Comunicar a</w:t>
      </w:r>
      <w:r w:rsidR="006F1751">
        <w:t xml:space="preserve"> </w:t>
      </w:r>
      <w:r w:rsidR="00307D7B">
        <w:t>l</w:t>
      </w:r>
      <w:r w:rsidR="006F1751">
        <w:t>a</w:t>
      </w:r>
      <w:r w:rsidR="00307D7B">
        <w:t xml:space="preserve"> Contador</w:t>
      </w:r>
      <w:r w:rsidR="006F1751">
        <w:t>a</w:t>
      </w:r>
      <w:r w:rsidR="00307D7B">
        <w:t xml:space="preserve"> Auditor</w:t>
      </w:r>
      <w:r w:rsidR="006F1751">
        <w:t>a</w:t>
      </w:r>
      <w:r w:rsidR="00307D7B">
        <w:t xml:space="preserve">; </w:t>
      </w:r>
      <w:r>
        <w:t>y</w:t>
      </w:r>
    </w:p>
    <w:p w:rsidR="00307D7B" w:rsidRDefault="00D96E77" w:rsidP="00D96E77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r w:rsidRPr="00D96E77">
        <w:rPr>
          <w:rFonts w:ascii="Arial" w:hAnsi="Arial" w:cs="Arial"/>
          <w:bCs/>
          <w:lang w:val="es-MX"/>
        </w:rPr>
        <w:t>4)</w:t>
      </w:r>
      <w:r>
        <w:rPr>
          <w:rFonts w:ascii="Arial" w:hAnsi="Arial" w:cs="Arial"/>
          <w:b w:val="0"/>
          <w:bCs/>
          <w:lang w:val="es-MX"/>
        </w:rPr>
        <w:t xml:space="preserve"> </w:t>
      </w:r>
      <w:r w:rsidR="00307D7B">
        <w:rPr>
          <w:rFonts w:ascii="Arial" w:hAnsi="Arial" w:cs="Arial"/>
          <w:b w:val="0"/>
          <w:bCs/>
          <w:lang w:val="es-MX"/>
        </w:rPr>
        <w:t>Dev</w:t>
      </w:r>
      <w:r w:rsidR="00EB06B1">
        <w:rPr>
          <w:rFonts w:ascii="Arial" w:hAnsi="Arial" w:cs="Arial"/>
          <w:b w:val="0"/>
          <w:bCs/>
          <w:lang w:val="es-MX"/>
        </w:rPr>
        <w:t>olver las actuacion</w:t>
      </w:r>
      <w:r w:rsidR="00280C51">
        <w:rPr>
          <w:rFonts w:ascii="Arial" w:hAnsi="Arial" w:cs="Arial"/>
          <w:b w:val="0"/>
          <w:bCs/>
          <w:lang w:val="es-MX"/>
        </w:rPr>
        <w:t>e</w:t>
      </w:r>
      <w:r w:rsidR="00EB06B1">
        <w:rPr>
          <w:rFonts w:ascii="Arial" w:hAnsi="Arial" w:cs="Arial"/>
          <w:b w:val="0"/>
          <w:bCs/>
          <w:lang w:val="es-MX"/>
        </w:rPr>
        <w:t>s</w:t>
      </w:r>
      <w:r w:rsidR="00307D7B">
        <w:rPr>
          <w:rFonts w:ascii="Arial" w:hAnsi="Arial" w:cs="Arial"/>
          <w:b w:val="0"/>
          <w:bCs/>
          <w:lang w:val="es-MX"/>
        </w:rPr>
        <w:t>.</w:t>
      </w:r>
      <w:r w:rsidR="00307D7B">
        <w:rPr>
          <w:rFonts w:cs="Arial"/>
          <w:lang w:val="es-MX"/>
        </w:rPr>
        <w:t xml:space="preserve">  </w:t>
      </w:r>
    </w:p>
    <w:p w:rsidR="00307D7B" w:rsidRDefault="00307D7B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307D7B" w:rsidRDefault="00307D7B" w:rsidP="00CF7E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CF7E22" w:rsidRDefault="00CF7E22" w:rsidP="00CF7E22">
      <w:pPr>
        <w:spacing w:line="360" w:lineRule="auto"/>
        <w:jc w:val="both"/>
        <w:rPr>
          <w:rFonts w:ascii="Arial" w:hAnsi="Arial" w:cs="Arial"/>
          <w:b w:val="0"/>
          <w:bCs/>
        </w:rPr>
      </w:pPr>
    </w:p>
    <w:p w:rsidR="00CF7E22" w:rsidRDefault="00CF7E22" w:rsidP="00CF7E22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/>
        </w:rPr>
        <w:t>cr</w:t>
      </w:r>
      <w:bookmarkStart w:id="0" w:name="_GoBack"/>
      <w:bookmarkEnd w:id="0"/>
      <w:proofErr w:type="spellEnd"/>
      <w:proofErr w:type="gramEnd"/>
    </w:p>
    <w:p w:rsidR="00AD2D75" w:rsidRDefault="00AD2D75">
      <w:pPr>
        <w:spacing w:line="360" w:lineRule="auto"/>
        <w:jc w:val="both"/>
        <w:rPr>
          <w:rFonts w:ascii="Arial" w:hAnsi="Arial" w:cs="Arial"/>
          <w:b w:val="0"/>
          <w:bCs/>
          <w:lang w:val="es-ES_tradnl"/>
        </w:rPr>
      </w:pPr>
    </w:p>
    <w:sectPr w:rsidR="00AD2D75" w:rsidSect="00CF7E22">
      <w:footerReference w:type="even" r:id="rId9"/>
      <w:footerReference w:type="default" r:id="rId10"/>
      <w:pgSz w:w="11906" w:h="16838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C5" w:rsidRDefault="00424BC5">
      <w:r>
        <w:separator/>
      </w:r>
    </w:p>
  </w:endnote>
  <w:endnote w:type="continuationSeparator" w:id="0">
    <w:p w:rsidR="00424BC5" w:rsidRDefault="0042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89" w:rsidRDefault="005D678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6789" w:rsidRDefault="005D67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789" w:rsidRDefault="005D678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7E2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6789" w:rsidRDefault="005D67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C5" w:rsidRDefault="00424BC5">
      <w:r>
        <w:separator/>
      </w:r>
    </w:p>
  </w:footnote>
  <w:footnote w:type="continuationSeparator" w:id="0">
    <w:p w:rsidR="00424BC5" w:rsidRDefault="0042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266AC"/>
    <w:multiLevelType w:val="hybridMultilevel"/>
    <w:tmpl w:val="2A5C86F4"/>
    <w:lvl w:ilvl="0" w:tplc="413E3C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4D7E81"/>
    <w:multiLevelType w:val="hybridMultilevel"/>
    <w:tmpl w:val="8F5EB356"/>
    <w:lvl w:ilvl="0" w:tplc="91888944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3049FE"/>
    <w:multiLevelType w:val="hybridMultilevel"/>
    <w:tmpl w:val="90883912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5CF4D38"/>
    <w:multiLevelType w:val="hybridMultilevel"/>
    <w:tmpl w:val="2D9E6652"/>
    <w:lvl w:ilvl="0" w:tplc="0694C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2"/>
  </w:num>
  <w:num w:numId="7">
    <w:abstractNumId w:val="16"/>
  </w:num>
  <w:num w:numId="8">
    <w:abstractNumId w:val="7"/>
  </w:num>
  <w:num w:numId="9">
    <w:abstractNumId w:val="3"/>
  </w:num>
  <w:num w:numId="10">
    <w:abstractNumId w:val="11"/>
  </w:num>
  <w:num w:numId="11">
    <w:abstractNumId w:val="19"/>
  </w:num>
  <w:num w:numId="12">
    <w:abstractNumId w:val="23"/>
  </w:num>
  <w:num w:numId="13">
    <w:abstractNumId w:val="25"/>
  </w:num>
  <w:num w:numId="14">
    <w:abstractNumId w:val="5"/>
  </w:num>
  <w:num w:numId="15">
    <w:abstractNumId w:val="14"/>
  </w:num>
  <w:num w:numId="16">
    <w:abstractNumId w:val="17"/>
  </w:num>
  <w:num w:numId="17">
    <w:abstractNumId w:val="22"/>
  </w:num>
  <w:num w:numId="18">
    <w:abstractNumId w:val="9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  <w:num w:numId="23">
    <w:abstractNumId w:val="10"/>
    <w:lvlOverride w:ilvl="0">
      <w:startOverride w:val="9"/>
    </w:lvlOverride>
  </w:num>
  <w:num w:numId="24">
    <w:abstractNumId w:val="15"/>
  </w:num>
  <w:num w:numId="25">
    <w:abstractNumId w:val="20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1F"/>
    <w:rsid w:val="00004F8A"/>
    <w:rsid w:val="0000641D"/>
    <w:rsid w:val="00024239"/>
    <w:rsid w:val="00026BAE"/>
    <w:rsid w:val="00043D59"/>
    <w:rsid w:val="00080517"/>
    <w:rsid w:val="000A133A"/>
    <w:rsid w:val="000B4D9E"/>
    <w:rsid w:val="000E62ED"/>
    <w:rsid w:val="000E70EA"/>
    <w:rsid w:val="000F5478"/>
    <w:rsid w:val="001213FE"/>
    <w:rsid w:val="00121476"/>
    <w:rsid w:val="0013764C"/>
    <w:rsid w:val="001802E5"/>
    <w:rsid w:val="001843AF"/>
    <w:rsid w:val="001928EB"/>
    <w:rsid w:val="001C3376"/>
    <w:rsid w:val="001C6DFF"/>
    <w:rsid w:val="001E2188"/>
    <w:rsid w:val="00265324"/>
    <w:rsid w:val="00280C51"/>
    <w:rsid w:val="002820FC"/>
    <w:rsid w:val="00285748"/>
    <w:rsid w:val="002A2600"/>
    <w:rsid w:val="002A3F60"/>
    <w:rsid w:val="002A670B"/>
    <w:rsid w:val="002B1013"/>
    <w:rsid w:val="002B793A"/>
    <w:rsid w:val="002D4324"/>
    <w:rsid w:val="00307D7B"/>
    <w:rsid w:val="0032627A"/>
    <w:rsid w:val="00346AD8"/>
    <w:rsid w:val="003539BC"/>
    <w:rsid w:val="00356BF7"/>
    <w:rsid w:val="00365479"/>
    <w:rsid w:val="00376B1F"/>
    <w:rsid w:val="00377574"/>
    <w:rsid w:val="00391012"/>
    <w:rsid w:val="00391779"/>
    <w:rsid w:val="003D4F07"/>
    <w:rsid w:val="003F316D"/>
    <w:rsid w:val="003F73B2"/>
    <w:rsid w:val="0040269F"/>
    <w:rsid w:val="00424BC5"/>
    <w:rsid w:val="004630D7"/>
    <w:rsid w:val="004845D9"/>
    <w:rsid w:val="004B5E01"/>
    <w:rsid w:val="004C079E"/>
    <w:rsid w:val="004C3C55"/>
    <w:rsid w:val="004D7C2C"/>
    <w:rsid w:val="005118D1"/>
    <w:rsid w:val="005153D2"/>
    <w:rsid w:val="005801F7"/>
    <w:rsid w:val="00581ED0"/>
    <w:rsid w:val="00596617"/>
    <w:rsid w:val="005C1612"/>
    <w:rsid w:val="005D0F23"/>
    <w:rsid w:val="005D6789"/>
    <w:rsid w:val="00605132"/>
    <w:rsid w:val="00610964"/>
    <w:rsid w:val="00630F2E"/>
    <w:rsid w:val="0064466C"/>
    <w:rsid w:val="00662230"/>
    <w:rsid w:val="00674BBC"/>
    <w:rsid w:val="006C2FFD"/>
    <w:rsid w:val="006D3163"/>
    <w:rsid w:val="006F1751"/>
    <w:rsid w:val="006F2F67"/>
    <w:rsid w:val="007259A7"/>
    <w:rsid w:val="00775649"/>
    <w:rsid w:val="007761B0"/>
    <w:rsid w:val="007869B6"/>
    <w:rsid w:val="007B11E2"/>
    <w:rsid w:val="007B30EE"/>
    <w:rsid w:val="007B43F7"/>
    <w:rsid w:val="007C43C7"/>
    <w:rsid w:val="007D24FF"/>
    <w:rsid w:val="007F7591"/>
    <w:rsid w:val="008966B7"/>
    <w:rsid w:val="008D1D62"/>
    <w:rsid w:val="009066EA"/>
    <w:rsid w:val="009130DD"/>
    <w:rsid w:val="0094521B"/>
    <w:rsid w:val="00953275"/>
    <w:rsid w:val="0095627B"/>
    <w:rsid w:val="00983182"/>
    <w:rsid w:val="009A2C30"/>
    <w:rsid w:val="009B184E"/>
    <w:rsid w:val="00AB5433"/>
    <w:rsid w:val="00AD2D75"/>
    <w:rsid w:val="00AF10E5"/>
    <w:rsid w:val="00B15185"/>
    <w:rsid w:val="00B452F8"/>
    <w:rsid w:val="00B9486E"/>
    <w:rsid w:val="00BB1C4C"/>
    <w:rsid w:val="00BF0357"/>
    <w:rsid w:val="00C27D69"/>
    <w:rsid w:val="00C40219"/>
    <w:rsid w:val="00C4648E"/>
    <w:rsid w:val="00C46BA3"/>
    <w:rsid w:val="00C50E37"/>
    <w:rsid w:val="00C71F25"/>
    <w:rsid w:val="00C72467"/>
    <w:rsid w:val="00C935D8"/>
    <w:rsid w:val="00CF7E22"/>
    <w:rsid w:val="00D0500E"/>
    <w:rsid w:val="00D101FE"/>
    <w:rsid w:val="00D13A85"/>
    <w:rsid w:val="00D170E6"/>
    <w:rsid w:val="00D34829"/>
    <w:rsid w:val="00D77574"/>
    <w:rsid w:val="00D96E77"/>
    <w:rsid w:val="00DD0221"/>
    <w:rsid w:val="00DE331A"/>
    <w:rsid w:val="00DE3AD2"/>
    <w:rsid w:val="00E21579"/>
    <w:rsid w:val="00EA67BE"/>
    <w:rsid w:val="00EB06B1"/>
    <w:rsid w:val="00ED2366"/>
    <w:rsid w:val="00F5270B"/>
    <w:rsid w:val="00F6314B"/>
    <w:rsid w:val="00F722EB"/>
    <w:rsid w:val="00FA634D"/>
    <w:rsid w:val="00FB6802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firstLine="360"/>
      <w:jc w:val="both"/>
    </w:pPr>
    <w:rPr>
      <w:rFonts w:ascii="Arial" w:hAnsi="Arial" w:cs="Arial"/>
      <w:b w:val="0"/>
      <w:bCs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/>
      <w:b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Arial" w:hAnsi="Arial"/>
      <w:bCs/>
      <w:color w:val="auto"/>
      <w:szCs w:val="24"/>
      <w:lang w:val="es-ES_tradnl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/>
      <w:u w:val="single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/>
      <w:u w:val="single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lladoNotar-FtoPrrafo">
    <w:name w:val="Sellado Notar.-Fto.Párrafo."/>
    <w:pPr>
      <w:spacing w:line="546" w:lineRule="exact"/>
      <w:jc w:val="both"/>
    </w:pPr>
    <w:rPr>
      <w:rFonts w:ascii="GothicPS" w:hAnsi="GothicPS"/>
      <w:sz w:val="24"/>
      <w:lang w:val="es-ES_tradnl" w:eastAsia="es-ES"/>
    </w:rPr>
  </w:style>
  <w:style w:type="paragraph" w:customStyle="1" w:styleId="Florete-FtoPrrafo">
    <w:name w:val="Florete-Fto.Párrafo."/>
    <w:pPr>
      <w:spacing w:line="520" w:lineRule="exact"/>
      <w:jc w:val="both"/>
    </w:pPr>
    <w:rPr>
      <w:rFonts w:ascii="GothicPS" w:hAnsi="GothicPS"/>
      <w:sz w:val="24"/>
      <w:lang w:val="es-ES_tradnl" w:eastAsia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u w:val="single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b w:val="0"/>
      <w:bCs/>
    </w:rPr>
  </w:style>
  <w:style w:type="paragraph" w:styleId="Textoindependiente3">
    <w:name w:val="Body Text 3"/>
    <w:basedOn w:val="Normal"/>
    <w:semiHidden/>
    <w:pPr>
      <w:spacing w:line="360" w:lineRule="auto"/>
      <w:jc w:val="both"/>
    </w:pPr>
    <w:rPr>
      <w:rFonts w:ascii="Arial" w:hAnsi="Arial" w:cs="Arial"/>
      <w:lang w:val="es-ES_tradnl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paragraph" w:styleId="Subttulo">
    <w:name w:val="Subtitle"/>
    <w:basedOn w:val="Normal"/>
    <w:qFormat/>
    <w:pPr>
      <w:spacing w:line="360" w:lineRule="auto"/>
      <w:jc w:val="center"/>
    </w:pPr>
    <w:rPr>
      <w:rFonts w:ascii="Arial" w:hAnsi="Arial" w:cs="Arial"/>
    </w:rPr>
  </w:style>
  <w:style w:type="paragraph" w:styleId="Sangra3detindependiente">
    <w:name w:val="Body Text Indent 3"/>
    <w:basedOn w:val="Normal"/>
    <w:semiHidden/>
    <w:pPr>
      <w:spacing w:line="360" w:lineRule="auto"/>
      <w:ind w:firstLine="360"/>
      <w:jc w:val="both"/>
    </w:pPr>
    <w:rPr>
      <w:rFonts w:ascii="Arial" w:hAnsi="Arial" w:cs="Arial"/>
      <w:b w:val="0"/>
      <w:bCs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6F75-6BD0-4F52-9600-59D8384F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subject/>
  <dc:creator>.</dc:creator>
  <cp:keywords/>
  <cp:lastModifiedBy>Miriam Cristina Rivero</cp:lastModifiedBy>
  <cp:revision>2</cp:revision>
  <cp:lastPrinted>2014-01-03T14:28:00Z</cp:lastPrinted>
  <dcterms:created xsi:type="dcterms:W3CDTF">2014-01-03T14:29:00Z</dcterms:created>
  <dcterms:modified xsi:type="dcterms:W3CDTF">2014-01-03T14:29:00Z</dcterms:modified>
</cp:coreProperties>
</file>