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F1" w:rsidRDefault="005015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015F1" w:rsidRDefault="005015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015F1" w:rsidRDefault="005015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015F1" w:rsidRDefault="005015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015F1" w:rsidRDefault="005015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5015F1" w:rsidRDefault="005015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015F1" w:rsidRPr="005015F1" w:rsidRDefault="005015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5015F1">
        <w:rPr>
          <w:rFonts w:ascii="Helvetica" w:hAnsi="Helvetica"/>
          <w:b/>
          <w:lang w:val="es-UY"/>
        </w:rPr>
        <w:t xml:space="preserve">(E. E. Nº 2013-17-1-0008160, </w:t>
      </w:r>
      <w:proofErr w:type="spellStart"/>
      <w:r w:rsidRPr="005015F1">
        <w:rPr>
          <w:rFonts w:ascii="Helvetica" w:hAnsi="Helvetica"/>
          <w:b/>
          <w:lang w:val="es-UY"/>
        </w:rPr>
        <w:t>Ent</w:t>
      </w:r>
      <w:proofErr w:type="spellEnd"/>
      <w:r w:rsidRPr="005015F1">
        <w:rPr>
          <w:rFonts w:ascii="Helvetica" w:hAnsi="Helvetica"/>
          <w:b/>
          <w:lang w:val="es-UY"/>
        </w:rPr>
        <w:t>. N° 6975/13.)</w:t>
      </w:r>
    </w:p>
    <w:p w:rsidR="005015F1" w:rsidRPr="005015F1" w:rsidRDefault="005015F1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9C28C5" w:rsidRDefault="009C28C5">
      <w:pPr>
        <w:spacing w:line="360" w:lineRule="auto"/>
        <w:jc w:val="both"/>
        <w:rPr>
          <w:b/>
          <w:bCs/>
        </w:rPr>
      </w:pPr>
    </w:p>
    <w:p w:rsidR="009C28C5" w:rsidRDefault="009C28C5" w:rsidP="005015F1">
      <w:pPr>
        <w:spacing w:line="360" w:lineRule="auto"/>
        <w:ind w:firstLine="708"/>
        <w:jc w:val="both"/>
      </w:pPr>
      <w:r>
        <w:rPr>
          <w:b/>
          <w:bCs/>
        </w:rPr>
        <w:t xml:space="preserve">VISTO: </w:t>
      </w:r>
      <w:r>
        <w:t>las nuevas actuaciones remitidas por la Agencia de Gobierno Electrónico y Sociedad de la Información y del Conocimiento ( AGESIC ) de la Presidencia de la República relacionadas con la Licitación Pública Nº 8/2011 convocada para la adquisición de solución y modelo conceptual de</w:t>
      </w:r>
      <w:r w:rsidR="00C669EB">
        <w:t xml:space="preserve"> un GRP</w:t>
      </w:r>
      <w:r w:rsidR="00937B0E">
        <w:t>;</w:t>
      </w:r>
    </w:p>
    <w:p w:rsidR="00937B0E" w:rsidRDefault="009C28C5" w:rsidP="00937B0E">
      <w:pPr>
        <w:spacing w:line="360" w:lineRule="auto"/>
        <w:ind w:firstLine="708"/>
        <w:jc w:val="both"/>
      </w:pPr>
      <w:r>
        <w:rPr>
          <w:b/>
          <w:bCs/>
        </w:rPr>
        <w:t xml:space="preserve">RESULTANDO: </w:t>
      </w:r>
      <w:r w:rsidRPr="005015F1">
        <w:rPr>
          <w:b/>
        </w:rPr>
        <w:t>1)</w:t>
      </w:r>
      <w:r>
        <w:t xml:space="preserve"> que el objeto del </w:t>
      </w:r>
      <w:r w:rsidR="00003C9F">
        <w:t>contrato</w:t>
      </w:r>
      <w:r>
        <w:t xml:space="preserve"> comprend</w:t>
      </w:r>
      <w:r w:rsidR="00196EB7">
        <w:t>ió</w:t>
      </w:r>
      <w:r>
        <w:t xml:space="preserve"> dos </w:t>
      </w:r>
      <w:r w:rsidR="00937B0E">
        <w:t>R</w:t>
      </w:r>
      <w:r>
        <w:t>englones</w:t>
      </w:r>
      <w:r w:rsidR="00937B0E">
        <w:t>:</w:t>
      </w:r>
    </w:p>
    <w:p w:rsidR="005015F1" w:rsidRDefault="009C28C5" w:rsidP="00937B0E">
      <w:pPr>
        <w:spacing w:line="360" w:lineRule="auto"/>
        <w:jc w:val="both"/>
      </w:pPr>
      <w:r w:rsidRPr="005015F1">
        <w:rPr>
          <w:b/>
        </w:rPr>
        <w:t>a</w:t>
      </w:r>
      <w:r w:rsidRPr="00937B0E">
        <w:t>)</w:t>
      </w:r>
      <w:r>
        <w:t xml:space="preserve"> adquisición, personalización, gestión de cambio organizacional e implantación de una solución GRP en las 5 fases identificadas en el Pliego</w:t>
      </w:r>
      <w:r w:rsidR="00003C9F">
        <w:t>; y</w:t>
      </w:r>
    </w:p>
    <w:p w:rsidR="009C28C5" w:rsidRDefault="009C28C5" w:rsidP="005015F1">
      <w:pPr>
        <w:spacing w:line="360" w:lineRule="auto"/>
        <w:jc w:val="both"/>
      </w:pPr>
      <w:r w:rsidRPr="005015F1">
        <w:rPr>
          <w:b/>
        </w:rPr>
        <w:t>b</w:t>
      </w:r>
      <w:r w:rsidRPr="00937B0E">
        <w:t>)</w:t>
      </w:r>
      <w:r>
        <w:t xml:space="preserve"> </w:t>
      </w:r>
      <w:r w:rsidR="005015F1">
        <w:t xml:space="preserve"> </w:t>
      </w:r>
      <w:r>
        <w:t>construcción de un modelo que incluya la arquitectura conceptual y funcional de la solución, su integración con los sistemas transversales del Estado, diseño de los procesos sustantivos,</w:t>
      </w:r>
      <w:r w:rsidR="00003C9F">
        <w:t xml:space="preserve"> </w:t>
      </w:r>
      <w:r>
        <w:t>estrategia de implantación y las recomendaciones de cambios en la normativa te</w:t>
      </w:r>
      <w:r w:rsidR="00937B0E">
        <w:t>ndientes a una gestión más ágil</w:t>
      </w:r>
      <w:r>
        <w:t>;</w:t>
      </w:r>
    </w:p>
    <w:p w:rsidR="009C28C5" w:rsidRDefault="009C28C5" w:rsidP="005015F1">
      <w:pPr>
        <w:spacing w:line="360" w:lineRule="auto"/>
        <w:ind w:firstLine="2552"/>
        <w:jc w:val="both"/>
      </w:pPr>
      <w:r w:rsidRPr="005015F1">
        <w:rPr>
          <w:b/>
        </w:rPr>
        <w:t>2)</w:t>
      </w:r>
      <w:r>
        <w:t xml:space="preserve"> </w:t>
      </w:r>
      <w:r w:rsidR="002004C1">
        <w:t xml:space="preserve">que por </w:t>
      </w:r>
      <w:r w:rsidR="00937B0E">
        <w:t>R</w:t>
      </w:r>
      <w:r w:rsidR="002004C1">
        <w:t>esolución del Presidente de la República del 13.3.12</w:t>
      </w:r>
      <w:r w:rsidR="00003C9F">
        <w:t>,</w:t>
      </w:r>
      <w:r w:rsidR="002004C1">
        <w:t xml:space="preserve"> </w:t>
      </w:r>
      <w:r w:rsidR="00196EB7">
        <w:t xml:space="preserve">se </w:t>
      </w:r>
      <w:r w:rsidR="002004C1">
        <w:t xml:space="preserve">adjudicó el procedimiento </w:t>
      </w:r>
      <w:r w:rsidR="00F47D1E">
        <w:t xml:space="preserve">en virtud del informe técnico </w:t>
      </w:r>
      <w:r w:rsidR="002004C1">
        <w:t xml:space="preserve">en su Renglón 1 a </w:t>
      </w:r>
      <w:proofErr w:type="spellStart"/>
      <w:r w:rsidR="002004C1">
        <w:t>M</w:t>
      </w:r>
      <w:r w:rsidR="00937B0E">
        <w:t>agalink</w:t>
      </w:r>
      <w:proofErr w:type="spellEnd"/>
      <w:r w:rsidR="002004C1">
        <w:t xml:space="preserve"> S</w:t>
      </w:r>
      <w:r w:rsidR="00937B0E">
        <w:t>.</w:t>
      </w:r>
      <w:r w:rsidR="002004C1">
        <w:t>A</w:t>
      </w:r>
      <w:r w:rsidR="00937B0E">
        <w:t>.</w:t>
      </w:r>
      <w:r w:rsidR="002004C1">
        <w:t xml:space="preserve"> por un total de U$S 751.520 y $ 48</w:t>
      </w:r>
      <w:r w:rsidR="00937B0E">
        <w:t>:</w:t>
      </w:r>
      <w:r w:rsidR="002004C1">
        <w:t>344.277</w:t>
      </w:r>
      <w:r w:rsidR="00937B0E">
        <w:t>,</w:t>
      </w:r>
      <w:r w:rsidR="002004C1">
        <w:t xml:space="preserve"> y </w:t>
      </w:r>
      <w:r w:rsidR="00196EB7">
        <w:t xml:space="preserve">se </w:t>
      </w:r>
      <w:r w:rsidR="002004C1">
        <w:t>dej</w:t>
      </w:r>
      <w:r w:rsidR="00196EB7">
        <w:t>ó</w:t>
      </w:r>
      <w:r w:rsidR="002004C1">
        <w:t xml:space="preserve"> sin efecto el Renglón 2 por superar la adjudicación el compromiso presupuestal realizado para atender a la adquisició</w:t>
      </w:r>
      <w:r w:rsidR="00937B0E">
        <w:t>n pretendida</w:t>
      </w:r>
      <w:r w:rsidR="002004C1">
        <w:t>;</w:t>
      </w:r>
    </w:p>
    <w:p w:rsidR="00A248A2" w:rsidRDefault="009C28C5" w:rsidP="005015F1">
      <w:pPr>
        <w:spacing w:line="360" w:lineRule="auto"/>
        <w:ind w:firstLine="2552"/>
        <w:jc w:val="both"/>
      </w:pPr>
      <w:r w:rsidRPr="005015F1">
        <w:rPr>
          <w:b/>
        </w:rPr>
        <w:t>3)</w:t>
      </w:r>
      <w:r>
        <w:t xml:space="preserve"> </w:t>
      </w:r>
      <w:r w:rsidR="00C53715">
        <w:t xml:space="preserve">que </w:t>
      </w:r>
      <w:r w:rsidR="005015F1">
        <w:t>e</w:t>
      </w:r>
      <w:r w:rsidR="00C53715">
        <w:t xml:space="preserve">ste Tribunal en </w:t>
      </w:r>
      <w:r w:rsidR="005015F1">
        <w:t>S</w:t>
      </w:r>
      <w:r w:rsidR="00C53715">
        <w:t>esión del 28.2.12 dispu</w:t>
      </w:r>
      <w:r w:rsidR="00196EB7">
        <w:t>so</w:t>
      </w:r>
      <w:r w:rsidR="00C53715">
        <w:t xml:space="preserve"> </w:t>
      </w:r>
      <w:r w:rsidR="00A248A2">
        <w:t xml:space="preserve">que dictada la Resolución </w:t>
      </w:r>
      <w:r w:rsidR="00937B0E">
        <w:t>d</w:t>
      </w:r>
      <w:r w:rsidR="00A248A2">
        <w:t xml:space="preserve">efinitiva por el Ordenador </w:t>
      </w:r>
      <w:r w:rsidR="005015F1">
        <w:t>c</w:t>
      </w:r>
      <w:r w:rsidR="00A248A2">
        <w:t xml:space="preserve">ompetente, </w:t>
      </w:r>
      <w:r w:rsidR="00196EB7">
        <w:t>se cometía</w:t>
      </w:r>
      <w:r w:rsidR="00A248A2">
        <w:t xml:space="preserve"> a</w:t>
      </w:r>
      <w:r w:rsidR="00937B0E">
        <w:t xml:space="preserve"> </w:t>
      </w:r>
      <w:r w:rsidR="00A248A2">
        <w:t>l</w:t>
      </w:r>
      <w:r w:rsidR="00937B0E">
        <w:t>a</w:t>
      </w:r>
      <w:r w:rsidR="00A248A2">
        <w:t xml:space="preserve"> Contador</w:t>
      </w:r>
      <w:r w:rsidR="00937B0E">
        <w:t>a</w:t>
      </w:r>
      <w:r w:rsidR="00A248A2">
        <w:t xml:space="preserve"> </w:t>
      </w:r>
      <w:r w:rsidR="00003C9F">
        <w:t>Auditor</w:t>
      </w:r>
      <w:r w:rsidR="00937B0E">
        <w:t>a</w:t>
      </w:r>
      <w:r w:rsidR="00A248A2">
        <w:t xml:space="preserve"> en la Presidencia de la República la interven</w:t>
      </w:r>
      <w:r w:rsidR="00003C9F">
        <w:t xml:space="preserve">ción del gasto de U$S 751.520 </w:t>
      </w:r>
      <w:r w:rsidR="00A248A2">
        <w:t>y $ 48</w:t>
      </w:r>
      <w:r w:rsidR="00937B0E">
        <w:t>:</w:t>
      </w:r>
      <w:r w:rsidR="00A248A2">
        <w:t xml:space="preserve">344.277 </w:t>
      </w:r>
      <w:proofErr w:type="gramStart"/>
      <w:r w:rsidR="00A248A2">
        <w:t>( IVA</w:t>
      </w:r>
      <w:proofErr w:type="gramEnd"/>
      <w:r w:rsidR="00A248A2">
        <w:t xml:space="preserve"> incluido ) a favor de </w:t>
      </w:r>
      <w:proofErr w:type="spellStart"/>
      <w:r w:rsidR="00A248A2">
        <w:t>M</w:t>
      </w:r>
      <w:r w:rsidR="00937B0E">
        <w:t>agalink</w:t>
      </w:r>
      <w:proofErr w:type="spellEnd"/>
      <w:r w:rsidR="00A248A2">
        <w:t xml:space="preserve"> S</w:t>
      </w:r>
      <w:r w:rsidR="00937B0E">
        <w:t>.</w:t>
      </w:r>
      <w:r w:rsidR="00A248A2">
        <w:t>A</w:t>
      </w:r>
      <w:r w:rsidR="00937B0E">
        <w:t>.</w:t>
      </w:r>
      <w:r w:rsidR="00A248A2">
        <w:t xml:space="preserve"> previo control de su imputación en el Grupo adecuado y del cumplimiento del Artículo </w:t>
      </w:r>
      <w:r w:rsidR="00A248A2">
        <w:lastRenderedPageBreak/>
        <w:t xml:space="preserve">3 de la Ley 18.244 </w:t>
      </w:r>
      <w:r w:rsidR="00003C9F">
        <w:t xml:space="preserve">. </w:t>
      </w:r>
      <w:r w:rsidR="00C669EB">
        <w:t>A</w:t>
      </w:r>
      <w:r w:rsidR="00A248A2">
        <w:t>simismo</w:t>
      </w:r>
      <w:r w:rsidR="00003C9F">
        <w:t xml:space="preserve"> cometió </w:t>
      </w:r>
      <w:r w:rsidR="00A248A2">
        <w:t xml:space="preserve">al </w:t>
      </w:r>
      <w:r w:rsidR="00297724">
        <w:t>A</w:t>
      </w:r>
      <w:r w:rsidR="00003C9F">
        <w:t>uditor</w:t>
      </w:r>
      <w:r w:rsidR="00A248A2">
        <w:t xml:space="preserve"> la verificación de que la Resolución definitiva concordara con las condiciones de contratación sometidas a</w:t>
      </w:r>
      <w:r w:rsidR="00003C9F">
        <w:t xml:space="preserve">l </w:t>
      </w:r>
      <w:r w:rsidR="00A248A2">
        <w:t xml:space="preserve"> Tribunal (Artículo 8 Ordenanza 27 de</w:t>
      </w:r>
      <w:r w:rsidR="00003C9F">
        <w:t>l</w:t>
      </w:r>
      <w:r w:rsidR="00A248A2">
        <w:t xml:space="preserve"> 22</w:t>
      </w:r>
      <w:r w:rsidR="00003C9F">
        <w:t>.5.</w:t>
      </w:r>
      <w:r w:rsidR="00A248A2">
        <w:t>58 en la redacción sustitutiva dispuesta por la Ordenanza del Tribunal de Cuentas de</w:t>
      </w:r>
      <w:r w:rsidR="00003C9F">
        <w:t>l</w:t>
      </w:r>
      <w:r w:rsidR="00A248A2">
        <w:t xml:space="preserve"> 16</w:t>
      </w:r>
      <w:r w:rsidR="00003C9F">
        <w:t>.6.</w:t>
      </w:r>
      <w:r w:rsidR="00A248A2">
        <w:t>10</w:t>
      </w:r>
      <w:r w:rsidR="00914BEE">
        <w:t>);</w:t>
      </w:r>
    </w:p>
    <w:p w:rsidR="009C28C5" w:rsidRDefault="009C28C5" w:rsidP="005015F1">
      <w:pPr>
        <w:spacing w:line="360" w:lineRule="auto"/>
        <w:ind w:firstLine="2552"/>
        <w:jc w:val="both"/>
      </w:pPr>
      <w:r w:rsidRPr="005015F1">
        <w:rPr>
          <w:b/>
        </w:rPr>
        <w:t>4)</w:t>
      </w:r>
      <w:r>
        <w:t xml:space="preserve"> </w:t>
      </w:r>
      <w:r w:rsidR="00097291">
        <w:t xml:space="preserve">que en la oportunidad </w:t>
      </w:r>
      <w:r w:rsidR="00D949A3">
        <w:t>se remite proyecto de Resolución del Presidente de la República expresando la necesidad de amp</w:t>
      </w:r>
      <w:r w:rsidR="00914BEE">
        <w:t>liar el Renglón 1 (100%) el sub-</w:t>
      </w:r>
      <w:r w:rsidR="00D949A3">
        <w:t xml:space="preserve">ítem “6.000 horas de desarrollo y mantenimiento de aplicaciones para 1 año de ejecución” del ítem “continuidad” del </w:t>
      </w:r>
      <w:r w:rsidR="00914BEE">
        <w:t>R</w:t>
      </w:r>
      <w:r w:rsidR="00D949A3">
        <w:t xml:space="preserve">englón 1 y un (100%) la fase 1 del Renglón 1 a favor de la </w:t>
      </w:r>
      <w:r w:rsidR="00914BEE">
        <w:t>F</w:t>
      </w:r>
      <w:r w:rsidR="00D949A3">
        <w:t xml:space="preserve">irma </w:t>
      </w:r>
      <w:proofErr w:type="spellStart"/>
      <w:r w:rsidR="00D949A3">
        <w:t>M</w:t>
      </w:r>
      <w:r w:rsidR="00914BEE">
        <w:t>agalink</w:t>
      </w:r>
      <w:proofErr w:type="spellEnd"/>
      <w:r w:rsidR="00D949A3">
        <w:t xml:space="preserve"> S.A</w:t>
      </w:r>
      <w:r w:rsidR="00914BEE">
        <w:t>.</w:t>
      </w:r>
      <w:r w:rsidR="00D949A3">
        <w:t xml:space="preserve"> hasta el monto de $ 12</w:t>
      </w:r>
      <w:r w:rsidR="00914BEE">
        <w:t>:</w:t>
      </w:r>
      <w:r w:rsidR="00D949A3">
        <w:t>369.697</w:t>
      </w:r>
      <w:r w:rsidR="006560D4">
        <w:t xml:space="preserve"> IVA </w:t>
      </w:r>
      <w:r w:rsidR="00196EB7">
        <w:t>incluido</w:t>
      </w:r>
      <w:r w:rsidR="00914BEE">
        <w:t>;</w:t>
      </w:r>
    </w:p>
    <w:p w:rsidR="009C28C5" w:rsidRDefault="009C28C5" w:rsidP="005015F1">
      <w:pPr>
        <w:spacing w:line="360" w:lineRule="auto"/>
        <w:ind w:firstLine="2552"/>
        <w:jc w:val="both"/>
      </w:pPr>
      <w:r w:rsidRPr="005015F1">
        <w:rPr>
          <w:b/>
        </w:rPr>
        <w:t>5)</w:t>
      </w:r>
      <w:r>
        <w:t xml:space="preserve"> que </w:t>
      </w:r>
      <w:r w:rsidR="00C669EB">
        <w:t xml:space="preserve">la erogación total de </w:t>
      </w:r>
      <w:r>
        <w:t>$</w:t>
      </w:r>
      <w:r w:rsidR="00C669EB">
        <w:t xml:space="preserve"> 12</w:t>
      </w:r>
      <w:r w:rsidR="00914BEE">
        <w:t>:</w:t>
      </w:r>
      <w:r w:rsidR="00C669EB">
        <w:t>369.697</w:t>
      </w:r>
      <w:r>
        <w:t xml:space="preserve"> ( IVA incluido</w:t>
      </w:r>
      <w:r w:rsidR="005015F1">
        <w:t>)</w:t>
      </w:r>
      <w:r>
        <w:t xml:space="preserve"> con cargo al Inciso 24, Unidad Ejecutora 02, Programa 484, Proyectos 853 y 854,  </w:t>
      </w:r>
      <w:r w:rsidR="00C669EB">
        <w:t>rep</w:t>
      </w:r>
      <w:r w:rsidR="00914BEE">
        <w:t>resenta el equivalente al 19,53</w:t>
      </w:r>
      <w:r w:rsidR="00C669EB">
        <w:t>% del monto total de la adjudicación original</w:t>
      </w:r>
      <w:r w:rsidR="00914BEE">
        <w:t>;</w:t>
      </w:r>
    </w:p>
    <w:p w:rsidR="009C28C5" w:rsidRDefault="009C28C5" w:rsidP="005015F1">
      <w:pPr>
        <w:spacing w:line="360" w:lineRule="auto"/>
        <w:ind w:firstLine="708"/>
        <w:jc w:val="both"/>
      </w:pPr>
      <w:r>
        <w:rPr>
          <w:b/>
          <w:bCs/>
        </w:rPr>
        <w:t xml:space="preserve">CONSIDERANDO: </w:t>
      </w:r>
      <w:r w:rsidR="009351C7">
        <w:t xml:space="preserve">que la ampliación tramitada encuadra en las hipótesis del </w:t>
      </w:r>
      <w:r w:rsidR="005015F1">
        <w:t>A</w:t>
      </w:r>
      <w:r w:rsidR="009351C7">
        <w:t>rt</w:t>
      </w:r>
      <w:r w:rsidR="005015F1">
        <w:t>ículo</w:t>
      </w:r>
      <w:r w:rsidR="009351C7">
        <w:t xml:space="preserve"> 74 </w:t>
      </w:r>
      <w:r>
        <w:t>del TOCAF</w:t>
      </w:r>
      <w:r w:rsidR="00914BEE">
        <w:t>;</w:t>
      </w:r>
      <w:r>
        <w:t xml:space="preserve"> </w:t>
      </w:r>
    </w:p>
    <w:p w:rsidR="009C28C5" w:rsidRDefault="009C28C5" w:rsidP="005015F1">
      <w:pPr>
        <w:spacing w:line="360" w:lineRule="auto"/>
        <w:ind w:firstLine="708"/>
        <w:jc w:val="both"/>
      </w:pPr>
      <w:r>
        <w:rPr>
          <w:b/>
          <w:bCs/>
        </w:rPr>
        <w:t xml:space="preserve">ATENTO: </w:t>
      </w:r>
      <w:r>
        <w:t xml:space="preserve">a lo </w:t>
      </w:r>
      <w:r w:rsidR="009351C7">
        <w:t xml:space="preserve">precedentemente expuesto y al </w:t>
      </w:r>
      <w:r w:rsidR="005015F1">
        <w:t>A</w:t>
      </w:r>
      <w:r w:rsidR="009351C7">
        <w:t>rt</w:t>
      </w:r>
      <w:r w:rsidR="005015F1">
        <w:t>ículo</w:t>
      </w:r>
      <w:r w:rsidR="009351C7">
        <w:t xml:space="preserve"> 211 </w:t>
      </w:r>
      <w:r w:rsidR="005015F1">
        <w:t>L</w:t>
      </w:r>
      <w:r w:rsidR="009351C7">
        <w:t>iteral B) de la Constitución de la República</w:t>
      </w:r>
      <w:r w:rsidR="00914BEE">
        <w:t>;</w:t>
      </w:r>
    </w:p>
    <w:p w:rsidR="009C28C5" w:rsidRDefault="009C28C5">
      <w:pPr>
        <w:spacing w:line="360" w:lineRule="auto"/>
        <w:jc w:val="both"/>
        <w:rPr>
          <w:b/>
          <w:bCs/>
        </w:rPr>
      </w:pPr>
      <w:r>
        <w:t xml:space="preserve">                                      </w:t>
      </w:r>
      <w:r>
        <w:rPr>
          <w:b/>
          <w:bCs/>
        </w:rPr>
        <w:t xml:space="preserve">EL TRIBUNAL ACUERDA </w:t>
      </w:r>
    </w:p>
    <w:p w:rsidR="009C28C5" w:rsidRDefault="005015F1" w:rsidP="005015F1">
      <w:pPr>
        <w:pStyle w:val="Textoindependiente"/>
        <w:ind w:left="284" w:hanging="284"/>
      </w:pPr>
      <w:r w:rsidRPr="005015F1">
        <w:rPr>
          <w:b/>
        </w:rPr>
        <w:t>1)</w:t>
      </w:r>
      <w:r>
        <w:t xml:space="preserve"> </w:t>
      </w:r>
      <w:r w:rsidR="009C28C5">
        <w:t xml:space="preserve">Dictada la Resolución Definitiva por el Ordenador </w:t>
      </w:r>
      <w:r>
        <w:t>c</w:t>
      </w:r>
      <w:r w:rsidR="009C28C5">
        <w:t>ompetente,</w:t>
      </w:r>
      <w:r>
        <w:t xml:space="preserve"> </w:t>
      </w:r>
      <w:proofErr w:type="spellStart"/>
      <w:r w:rsidR="009C28C5">
        <w:t>cométese</w:t>
      </w:r>
      <w:proofErr w:type="spellEnd"/>
      <w:r w:rsidR="009C28C5">
        <w:t xml:space="preserve"> a</w:t>
      </w:r>
      <w:r w:rsidR="00196EB7">
        <w:t xml:space="preserve"> </w:t>
      </w:r>
      <w:r w:rsidR="009C28C5">
        <w:t>l</w:t>
      </w:r>
      <w:r w:rsidR="00196EB7">
        <w:t>a</w:t>
      </w:r>
      <w:r w:rsidR="009C28C5">
        <w:t xml:space="preserve"> Contador</w:t>
      </w:r>
      <w:r w:rsidR="00196EB7">
        <w:t>a</w:t>
      </w:r>
      <w:r w:rsidR="009C28C5">
        <w:t xml:space="preserve"> </w:t>
      </w:r>
      <w:r w:rsidR="00B837C9">
        <w:t>Auditor</w:t>
      </w:r>
      <w:r w:rsidR="00196EB7">
        <w:t>a</w:t>
      </w:r>
      <w:r w:rsidR="009C28C5">
        <w:t xml:space="preserve"> </w:t>
      </w:r>
      <w:r w:rsidR="00196EB7">
        <w:t xml:space="preserve">destacada </w:t>
      </w:r>
      <w:r w:rsidR="00B26D5E">
        <w:t>ante</w:t>
      </w:r>
      <w:r w:rsidR="009C28C5">
        <w:t xml:space="preserve"> la Presidencia de la República la intervención del gasto</w:t>
      </w:r>
      <w:r w:rsidR="00B837C9">
        <w:t xml:space="preserve"> emergente de la ampliación </w:t>
      </w:r>
      <w:r w:rsidR="00F149DF">
        <w:t>del Renglón 1 (100%) el sub</w:t>
      </w:r>
      <w:r w:rsidR="00914BEE">
        <w:t>-</w:t>
      </w:r>
      <w:r w:rsidR="00F149DF">
        <w:t xml:space="preserve">ítem “6.000 horas de desarrollo y mantenimiento de aplicaciones para 1 año de ejecución” del ítem “continuidad” del </w:t>
      </w:r>
      <w:r w:rsidR="00914BEE">
        <w:t>R</w:t>
      </w:r>
      <w:r w:rsidR="00F149DF">
        <w:t>englón 1 y un (100%) la fase 1 del Renglón 1 por</w:t>
      </w:r>
      <w:r w:rsidR="009C28C5">
        <w:t xml:space="preserve"> </w:t>
      </w:r>
      <w:r w:rsidR="009351C7">
        <w:t>$ 12</w:t>
      </w:r>
      <w:r w:rsidR="00914BEE">
        <w:t>:</w:t>
      </w:r>
      <w:r w:rsidR="009351C7">
        <w:t>369.697 (</w:t>
      </w:r>
      <w:r w:rsidR="00914BEE">
        <w:t>IVA incluido</w:t>
      </w:r>
      <w:r w:rsidR="009C28C5">
        <w:t xml:space="preserve">) a favor de </w:t>
      </w:r>
      <w:proofErr w:type="spellStart"/>
      <w:r w:rsidR="009C28C5">
        <w:t>M</w:t>
      </w:r>
      <w:r w:rsidR="00914BEE">
        <w:t>agalink</w:t>
      </w:r>
      <w:proofErr w:type="spellEnd"/>
      <w:r w:rsidR="009C28C5">
        <w:t xml:space="preserve"> S</w:t>
      </w:r>
      <w:r w:rsidR="00914BEE">
        <w:t>.</w:t>
      </w:r>
      <w:r w:rsidR="009C28C5">
        <w:t>A</w:t>
      </w:r>
      <w:r w:rsidR="00914BEE">
        <w:t>.</w:t>
      </w:r>
      <w:r w:rsidR="009C28C5">
        <w:t xml:space="preserve"> previo control de su imputación en el Grupo adecuado</w:t>
      </w:r>
      <w:r w:rsidR="00914BEE">
        <w:t>;</w:t>
      </w:r>
      <w:r w:rsidR="009C28C5">
        <w:t xml:space="preserve"> </w:t>
      </w:r>
    </w:p>
    <w:p w:rsidR="009C28C5" w:rsidRDefault="005015F1" w:rsidP="00B26D5E">
      <w:pPr>
        <w:pStyle w:val="Textoindependiente"/>
        <w:ind w:left="284" w:hanging="284"/>
      </w:pPr>
      <w:r w:rsidRPr="005015F1">
        <w:rPr>
          <w:b/>
        </w:rPr>
        <w:t>2)</w:t>
      </w:r>
      <w:r>
        <w:t xml:space="preserve"> </w:t>
      </w:r>
      <w:proofErr w:type="spellStart"/>
      <w:r w:rsidR="009C28C5">
        <w:t>Cométese</w:t>
      </w:r>
      <w:proofErr w:type="spellEnd"/>
      <w:r w:rsidR="009C28C5">
        <w:t xml:space="preserve"> asimismo a</w:t>
      </w:r>
      <w:r w:rsidR="00196EB7">
        <w:t xml:space="preserve"> </w:t>
      </w:r>
      <w:r w:rsidR="009C28C5">
        <w:t>l</w:t>
      </w:r>
      <w:r w:rsidR="00196EB7">
        <w:t>a</w:t>
      </w:r>
      <w:r w:rsidR="009C28C5">
        <w:t xml:space="preserve"> Contador</w:t>
      </w:r>
      <w:r w:rsidR="00196EB7">
        <w:t>a</w:t>
      </w:r>
      <w:r w:rsidR="009C28C5">
        <w:t xml:space="preserve"> </w:t>
      </w:r>
      <w:r w:rsidR="00196EB7">
        <w:t xml:space="preserve">Auditora </w:t>
      </w:r>
      <w:r w:rsidR="009C28C5">
        <w:t>la verificación de que la</w:t>
      </w:r>
      <w:r>
        <w:t xml:space="preserve"> </w:t>
      </w:r>
      <w:r w:rsidR="009C28C5">
        <w:t xml:space="preserve">Resolución definitiva concuerde con las condiciones de contratación sometidas  a este Tribunal (Artículo 8 de la Ordenanza Nº 27 de fecha 22 de </w:t>
      </w:r>
      <w:r w:rsidR="009C28C5">
        <w:lastRenderedPageBreak/>
        <w:t xml:space="preserve">mayo de 1958 en la redacción sustitutiva dispuesta por la </w:t>
      </w:r>
      <w:r w:rsidR="00B26D5E">
        <w:t>Resolución</w:t>
      </w:r>
      <w:r w:rsidR="009C28C5">
        <w:t xml:space="preserve"> de fecha 16 de junio de 2010</w:t>
      </w:r>
      <w:r w:rsidR="00927798">
        <w:t>)</w:t>
      </w:r>
      <w:bookmarkStart w:id="0" w:name="_GoBack"/>
      <w:bookmarkEnd w:id="0"/>
      <w:r w:rsidR="009C28C5">
        <w:t>;</w:t>
      </w:r>
    </w:p>
    <w:p w:rsidR="009C28C5" w:rsidRDefault="00B26D5E" w:rsidP="00B26D5E">
      <w:pPr>
        <w:pStyle w:val="Textoindependiente"/>
      </w:pPr>
      <w:r w:rsidRPr="00B26D5E">
        <w:rPr>
          <w:b/>
        </w:rPr>
        <w:t>3)</w:t>
      </w:r>
      <w:r>
        <w:t xml:space="preserve"> </w:t>
      </w:r>
      <w:r w:rsidR="009C28C5">
        <w:t>Comuníquese a</w:t>
      </w:r>
      <w:r w:rsidR="00196EB7">
        <w:t xml:space="preserve"> </w:t>
      </w:r>
      <w:r w:rsidR="009C28C5">
        <w:t>l</w:t>
      </w:r>
      <w:r w:rsidR="00196EB7">
        <w:t>a</w:t>
      </w:r>
      <w:r w:rsidR="009C28C5">
        <w:t xml:space="preserve"> Contador</w:t>
      </w:r>
      <w:r w:rsidR="00196EB7">
        <w:t>a Auditora</w:t>
      </w:r>
      <w:r w:rsidR="009C28C5">
        <w:t xml:space="preserve">; y </w:t>
      </w:r>
    </w:p>
    <w:p w:rsidR="009C28C5" w:rsidRDefault="00B26D5E" w:rsidP="00B26D5E">
      <w:pPr>
        <w:pStyle w:val="Textoindependiente"/>
      </w:pPr>
      <w:r w:rsidRPr="00B26D5E">
        <w:rPr>
          <w:b/>
        </w:rPr>
        <w:t>4)</w:t>
      </w:r>
      <w:r>
        <w:t xml:space="preserve"> </w:t>
      </w:r>
      <w:r w:rsidR="009C28C5">
        <w:t>Devuélvase.</w:t>
      </w:r>
    </w:p>
    <w:p w:rsidR="00B26D5E" w:rsidRDefault="00B26D5E">
      <w:pPr>
        <w:spacing w:line="360" w:lineRule="auto"/>
        <w:jc w:val="both"/>
      </w:pPr>
    </w:p>
    <w:p w:rsidR="00B26D5E" w:rsidRDefault="00B26D5E">
      <w:pPr>
        <w:spacing w:line="360" w:lineRule="auto"/>
        <w:jc w:val="both"/>
      </w:pPr>
    </w:p>
    <w:p w:rsidR="00B26D5E" w:rsidRDefault="00B26D5E">
      <w:pPr>
        <w:spacing w:line="360" w:lineRule="auto"/>
        <w:jc w:val="both"/>
      </w:pPr>
    </w:p>
    <w:p w:rsidR="00B26D5E" w:rsidRDefault="00B26D5E">
      <w:pPr>
        <w:spacing w:line="360" w:lineRule="auto"/>
        <w:jc w:val="both"/>
      </w:pPr>
    </w:p>
    <w:p w:rsidR="00B26D5E" w:rsidRDefault="00B26D5E">
      <w:pPr>
        <w:spacing w:line="360" w:lineRule="auto"/>
        <w:jc w:val="both"/>
      </w:pPr>
    </w:p>
    <w:p w:rsidR="00B26D5E" w:rsidRDefault="00B26D5E">
      <w:pPr>
        <w:spacing w:line="360" w:lineRule="auto"/>
        <w:jc w:val="both"/>
      </w:pPr>
    </w:p>
    <w:p w:rsidR="00B26D5E" w:rsidRDefault="00B26D5E">
      <w:pPr>
        <w:spacing w:line="360" w:lineRule="auto"/>
        <w:jc w:val="both"/>
      </w:pPr>
    </w:p>
    <w:p w:rsidR="009C28C5" w:rsidRDefault="00B26D5E">
      <w:pPr>
        <w:spacing w:line="360" w:lineRule="auto"/>
        <w:jc w:val="both"/>
      </w:pPr>
      <w:proofErr w:type="spellStart"/>
      <w:proofErr w:type="gramStart"/>
      <w:r>
        <w:t>cr</w:t>
      </w:r>
      <w:proofErr w:type="spellEnd"/>
      <w:proofErr w:type="gramEnd"/>
      <w:r w:rsidR="009C28C5">
        <w:t xml:space="preserve">  </w:t>
      </w:r>
    </w:p>
    <w:p w:rsidR="009C28C5" w:rsidRDefault="009C28C5">
      <w:pPr>
        <w:spacing w:line="360" w:lineRule="auto"/>
        <w:jc w:val="both"/>
      </w:pPr>
      <w:r>
        <w:t xml:space="preserve">                                                      </w:t>
      </w:r>
    </w:p>
    <w:p w:rsidR="009C28C5" w:rsidRDefault="009C28C5">
      <w:pPr>
        <w:spacing w:line="360" w:lineRule="auto"/>
        <w:jc w:val="both"/>
      </w:pPr>
    </w:p>
    <w:p w:rsidR="009C28C5" w:rsidRDefault="009C28C5">
      <w:pPr>
        <w:spacing w:line="360" w:lineRule="auto"/>
        <w:jc w:val="both"/>
      </w:pPr>
    </w:p>
    <w:p w:rsidR="009C28C5" w:rsidRDefault="009C28C5">
      <w:pPr>
        <w:spacing w:line="360" w:lineRule="auto"/>
        <w:jc w:val="both"/>
      </w:pPr>
    </w:p>
    <w:p w:rsidR="009C28C5" w:rsidRDefault="009C28C5">
      <w:pPr>
        <w:spacing w:line="360" w:lineRule="auto"/>
        <w:jc w:val="both"/>
      </w:pPr>
    </w:p>
    <w:p w:rsidR="009C28C5" w:rsidRDefault="009C28C5">
      <w:pPr>
        <w:spacing w:line="360" w:lineRule="auto"/>
        <w:jc w:val="both"/>
      </w:pPr>
      <w:r>
        <w:t xml:space="preserve">                                                      </w:t>
      </w:r>
    </w:p>
    <w:sectPr w:rsidR="009C28C5" w:rsidSect="005015F1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C3C"/>
    <w:multiLevelType w:val="hybridMultilevel"/>
    <w:tmpl w:val="26CE2E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947459"/>
    <w:multiLevelType w:val="hybridMultilevel"/>
    <w:tmpl w:val="B2782D4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CA044D"/>
    <w:multiLevelType w:val="hybridMultilevel"/>
    <w:tmpl w:val="7932EC8C"/>
    <w:lvl w:ilvl="0" w:tplc="527A846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5F"/>
    <w:rsid w:val="00003C9F"/>
    <w:rsid w:val="00095B4B"/>
    <w:rsid w:val="00097291"/>
    <w:rsid w:val="000A575F"/>
    <w:rsid w:val="001303AC"/>
    <w:rsid w:val="00196EB7"/>
    <w:rsid w:val="002004C1"/>
    <w:rsid w:val="00297724"/>
    <w:rsid w:val="002F1DF5"/>
    <w:rsid w:val="005015F1"/>
    <w:rsid w:val="005D16A3"/>
    <w:rsid w:val="006560D4"/>
    <w:rsid w:val="00914BEE"/>
    <w:rsid w:val="00927798"/>
    <w:rsid w:val="009351C7"/>
    <w:rsid w:val="00937B0E"/>
    <w:rsid w:val="009C28C5"/>
    <w:rsid w:val="00A248A2"/>
    <w:rsid w:val="00B26D5E"/>
    <w:rsid w:val="00B837C9"/>
    <w:rsid w:val="00C53715"/>
    <w:rsid w:val="00C669EB"/>
    <w:rsid w:val="00D949A3"/>
    <w:rsid w:val="00F149DF"/>
    <w:rsid w:val="00F3082F"/>
    <w:rsid w:val="00F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599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Contrataciones I                                     16</vt:lpstr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Contrataciones I                                     16</dc:title>
  <dc:subject/>
  <dc:creator>Tribunal1</dc:creator>
  <cp:keywords/>
  <dc:description/>
  <cp:lastModifiedBy>tribunal1</cp:lastModifiedBy>
  <cp:revision>7</cp:revision>
  <cp:lastPrinted>2014-01-07T10:11:00Z</cp:lastPrinted>
  <dcterms:created xsi:type="dcterms:W3CDTF">2014-01-07T10:12:00Z</dcterms:created>
  <dcterms:modified xsi:type="dcterms:W3CDTF">2014-01-07T15:04:00Z</dcterms:modified>
</cp:coreProperties>
</file>