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E7" w:rsidRPr="009A04E7" w:rsidRDefault="009A04E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9A04E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A04E7" w:rsidRPr="009A04E7" w:rsidRDefault="009A04E7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A04E7" w:rsidRPr="009A04E7" w:rsidRDefault="009A04E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A04E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A04E7" w:rsidRPr="009A04E7" w:rsidRDefault="009A04E7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A04E7" w:rsidRPr="009A04E7" w:rsidRDefault="009A04E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A04E7">
        <w:rPr>
          <w:rFonts w:ascii="Arial" w:hAnsi="Arial" w:cs="Arial"/>
          <w:b/>
          <w:sz w:val="24"/>
          <w:szCs w:val="24"/>
          <w:lang w:val="es-ES_tradnl"/>
        </w:rPr>
        <w:t>EN SESION DE FECHA 30 DE DICIEMBRE DE 2013</w:t>
      </w:r>
    </w:p>
    <w:p w:rsidR="009A04E7" w:rsidRPr="009A04E7" w:rsidRDefault="009A04E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A04E7" w:rsidRPr="009A04E7" w:rsidRDefault="009A04E7" w:rsidP="003A2444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9A04E7">
        <w:rPr>
          <w:rFonts w:ascii="Arial" w:hAnsi="Arial" w:cs="Arial"/>
          <w:b/>
          <w:sz w:val="24"/>
          <w:szCs w:val="24"/>
          <w:lang w:val="es-ES_tradnl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s-ES_tradnl"/>
        </w:rPr>
        <w:t>2013-17-1-0008136</w:t>
      </w:r>
      <w:r w:rsidRPr="009A04E7">
        <w:rPr>
          <w:rFonts w:ascii="Arial" w:hAnsi="Arial" w:cs="Arial"/>
          <w:b/>
          <w:sz w:val="24"/>
          <w:szCs w:val="24"/>
          <w:lang w:val="es-ES_tradnl"/>
        </w:rPr>
        <w:t>,</w:t>
      </w:r>
      <w:r w:rsidRPr="009A04E7">
        <w:rPr>
          <w:rFonts w:ascii="Arial" w:hAnsi="Arial" w:cs="Arial"/>
          <w:b/>
          <w:sz w:val="24"/>
          <w:szCs w:val="24"/>
        </w:rPr>
        <w:t xml:space="preserve"> </w:t>
      </w:r>
      <w:r w:rsidRPr="009A04E7">
        <w:rPr>
          <w:rFonts w:ascii="Arial" w:hAnsi="Arial" w:cs="Arial"/>
          <w:b/>
          <w:sz w:val="24"/>
          <w:szCs w:val="24"/>
          <w:lang w:val="es-MX"/>
        </w:rPr>
        <w:t>E. N°</w:t>
      </w:r>
      <w:r>
        <w:rPr>
          <w:rFonts w:ascii="Arial" w:hAnsi="Arial" w:cs="Arial"/>
          <w:b/>
          <w:sz w:val="24"/>
          <w:szCs w:val="24"/>
          <w:lang w:val="es-MX"/>
        </w:rPr>
        <w:t xml:space="preserve"> 6952/13</w:t>
      </w:r>
      <w:r w:rsidRPr="009A04E7">
        <w:rPr>
          <w:rFonts w:ascii="Arial" w:hAnsi="Arial" w:cs="Arial"/>
          <w:b/>
          <w:sz w:val="24"/>
          <w:szCs w:val="24"/>
          <w:lang w:val="es-MX"/>
        </w:rPr>
        <w:t>)</w:t>
      </w:r>
    </w:p>
    <w:p w:rsidR="00BF6C9B" w:rsidRDefault="00BF6C9B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/>
          <w:bCs/>
          <w:sz w:val="24"/>
        </w:rPr>
      </w:pPr>
    </w:p>
    <w:p w:rsidR="00AF6070" w:rsidRPr="00AF6070" w:rsidRDefault="009A04E7" w:rsidP="009A04E7">
      <w:pPr>
        <w:tabs>
          <w:tab w:val="right" w:pos="8436"/>
        </w:tabs>
        <w:suppressAutoHyphens/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ab/>
      </w:r>
      <w:r w:rsidR="002E1BBB">
        <w:rPr>
          <w:rFonts w:ascii="Arial" w:hAnsi="Arial" w:cs="Arial"/>
          <w:b/>
          <w:sz w:val="24"/>
          <w:lang w:val="es-ES_tradnl"/>
        </w:rPr>
        <w:t>VISTO:</w:t>
      </w:r>
      <w:r w:rsidR="00BF6C9B">
        <w:rPr>
          <w:rFonts w:ascii="Arial" w:hAnsi="Arial" w:cs="Arial"/>
          <w:sz w:val="24"/>
          <w:lang w:val="es-ES_tradnl"/>
        </w:rPr>
        <w:t xml:space="preserve"> el expediente remitido por </w:t>
      </w:r>
      <w:r w:rsidR="00AD7570" w:rsidRPr="00AD7570">
        <w:rPr>
          <w:rFonts w:ascii="Arial" w:hAnsi="Arial" w:cs="Arial"/>
          <w:sz w:val="24"/>
          <w:szCs w:val="24"/>
          <w:lang w:val="es-ES_tradnl"/>
        </w:rPr>
        <w:t>La Administración de los Servicios de Salud del Estado (ASSE</w:t>
      </w:r>
      <w:r w:rsidR="00AD7570">
        <w:rPr>
          <w:rFonts w:ascii="Arial" w:hAnsi="Arial" w:cs="Arial"/>
          <w:sz w:val="24"/>
          <w:szCs w:val="24"/>
          <w:lang w:val="es-ES_tradnl"/>
        </w:rPr>
        <w:t>)</w:t>
      </w:r>
      <w:r w:rsidR="00AD7570">
        <w:rPr>
          <w:rFonts w:ascii="Arial" w:hAnsi="Arial" w:cs="Arial"/>
          <w:sz w:val="24"/>
          <w:lang w:val="es-ES_tradnl"/>
        </w:rPr>
        <w:t xml:space="preserve"> </w:t>
      </w:r>
      <w:r w:rsidR="00BF6C9B">
        <w:rPr>
          <w:rFonts w:ascii="Arial" w:hAnsi="Arial" w:cs="Arial"/>
          <w:sz w:val="24"/>
          <w:lang w:val="es-ES_tradnl"/>
        </w:rPr>
        <w:t xml:space="preserve">relativo a la transferencia de fondos </w:t>
      </w:r>
      <w:r w:rsidR="002E1BBB">
        <w:rPr>
          <w:rFonts w:ascii="Arial" w:hAnsi="Arial" w:cs="Arial"/>
          <w:sz w:val="24"/>
          <w:lang w:val="es-ES_tradnl"/>
        </w:rPr>
        <w:t>a</w:t>
      </w:r>
      <w:r w:rsidR="00BF6C9B">
        <w:rPr>
          <w:rFonts w:ascii="Arial" w:hAnsi="Arial" w:cs="Arial"/>
          <w:sz w:val="24"/>
          <w:lang w:val="es-ES_tradnl"/>
        </w:rPr>
        <w:t xml:space="preserve"> favor </w:t>
      </w:r>
      <w:r w:rsidR="00AF6070" w:rsidRPr="00AF6070">
        <w:rPr>
          <w:rFonts w:ascii="Arial" w:hAnsi="Arial" w:cs="Arial"/>
          <w:sz w:val="24"/>
          <w:szCs w:val="24"/>
        </w:rPr>
        <w:t>la Comisión Honoraria de Administración y Ejecución de Inversiones</w:t>
      </w:r>
      <w:r w:rsidR="00730DFD">
        <w:rPr>
          <w:rFonts w:ascii="Arial" w:hAnsi="Arial" w:cs="Arial"/>
          <w:sz w:val="24"/>
          <w:szCs w:val="24"/>
        </w:rPr>
        <w:t>,</w:t>
      </w:r>
      <w:r w:rsidR="00730DFD" w:rsidRPr="00730DFD">
        <w:t xml:space="preserve"> </w:t>
      </w:r>
      <w:r w:rsidR="00730DFD" w:rsidRPr="00730DFD">
        <w:rPr>
          <w:rFonts w:ascii="Arial" w:hAnsi="Arial" w:cs="Arial"/>
          <w:sz w:val="24"/>
          <w:szCs w:val="24"/>
        </w:rPr>
        <w:t xml:space="preserve">a efectos de atender la compra de equipamiento médico para el Hospital Maciel por el </w:t>
      </w:r>
      <w:r>
        <w:rPr>
          <w:rFonts w:ascii="Arial" w:hAnsi="Arial" w:cs="Arial"/>
          <w:sz w:val="24"/>
          <w:szCs w:val="24"/>
        </w:rPr>
        <w:t>E</w:t>
      </w:r>
      <w:r w:rsidR="00730DFD" w:rsidRPr="00730DFD">
        <w:rPr>
          <w:rFonts w:ascii="Arial" w:hAnsi="Arial" w:cs="Arial"/>
          <w:sz w:val="24"/>
          <w:szCs w:val="24"/>
        </w:rPr>
        <w:t>jercicio 2013</w:t>
      </w:r>
      <w:r w:rsidR="00730DFD">
        <w:rPr>
          <w:rFonts w:ascii="Arial" w:hAnsi="Arial" w:cs="Arial"/>
          <w:sz w:val="24"/>
          <w:szCs w:val="24"/>
        </w:rPr>
        <w:t>;</w:t>
      </w:r>
    </w:p>
    <w:p w:rsidR="00AF6070" w:rsidRPr="00557E73" w:rsidRDefault="0028636C" w:rsidP="0028636C">
      <w:pPr>
        <w:tabs>
          <w:tab w:val="right" w:pos="8436"/>
        </w:tabs>
        <w:suppressAutoHyphens/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ES_tradnl"/>
        </w:rPr>
      </w:pPr>
      <w:r w:rsidRPr="0028636C">
        <w:rPr>
          <w:rFonts w:ascii="Arial" w:hAnsi="Arial" w:cs="Arial"/>
          <w:b/>
          <w:spacing w:val="-14"/>
          <w:sz w:val="24"/>
          <w:lang w:val="es-ES_tradnl"/>
        </w:rPr>
        <w:tab/>
      </w:r>
      <w:r w:rsidR="002E1BBB" w:rsidRPr="0028636C">
        <w:rPr>
          <w:rFonts w:ascii="Arial" w:hAnsi="Arial" w:cs="Arial"/>
          <w:b/>
          <w:spacing w:val="-14"/>
          <w:sz w:val="24"/>
          <w:lang w:val="es-ES_tradnl"/>
        </w:rPr>
        <w:t>RESULTANDO</w:t>
      </w:r>
      <w:r w:rsidR="00BF6C9B" w:rsidRPr="0028636C">
        <w:rPr>
          <w:rFonts w:ascii="Arial" w:hAnsi="Arial" w:cs="Arial"/>
          <w:b/>
          <w:spacing w:val="-14"/>
          <w:sz w:val="24"/>
          <w:lang w:val="es-ES_tradnl"/>
        </w:rPr>
        <w:t xml:space="preserve">: 1) </w:t>
      </w:r>
      <w:r w:rsidR="00BF6C9B" w:rsidRPr="0028636C">
        <w:rPr>
          <w:rFonts w:ascii="Arial" w:hAnsi="Arial" w:cs="Arial"/>
          <w:spacing w:val="-14"/>
          <w:sz w:val="24"/>
          <w:lang w:val="es-ES_tradnl"/>
        </w:rPr>
        <w:t xml:space="preserve">que la mencionada Transferencia </w:t>
      </w:r>
      <w:r w:rsidR="00AF6070" w:rsidRPr="0028636C">
        <w:rPr>
          <w:rFonts w:ascii="Arial" w:hAnsi="Arial" w:cs="Arial"/>
          <w:spacing w:val="-14"/>
          <w:sz w:val="24"/>
          <w:lang w:val="es-ES_tradnl"/>
        </w:rPr>
        <w:t xml:space="preserve">asciende a </w:t>
      </w:r>
      <w:r w:rsidR="00AF6070" w:rsidRPr="0028636C">
        <w:rPr>
          <w:spacing w:val="-14"/>
        </w:rPr>
        <w:t xml:space="preserve"> </w:t>
      </w:r>
      <w:r w:rsidR="00557E73" w:rsidRPr="0028636C">
        <w:rPr>
          <w:rFonts w:ascii="Arial" w:hAnsi="Arial" w:cs="Arial"/>
          <w:spacing w:val="-14"/>
          <w:sz w:val="24"/>
          <w:szCs w:val="24"/>
        </w:rPr>
        <w:t>$</w:t>
      </w:r>
      <w:r w:rsidR="00557E73" w:rsidRPr="00557E73">
        <w:rPr>
          <w:rFonts w:ascii="Arial" w:hAnsi="Arial" w:cs="Arial"/>
          <w:sz w:val="24"/>
          <w:szCs w:val="24"/>
        </w:rPr>
        <w:t xml:space="preserve"> 17:446.910</w:t>
      </w:r>
      <w:r w:rsidR="00557E73">
        <w:rPr>
          <w:rFonts w:ascii="Arial" w:hAnsi="Arial" w:cs="Arial"/>
          <w:sz w:val="24"/>
          <w:szCs w:val="24"/>
        </w:rPr>
        <w:t>;</w:t>
      </w:r>
    </w:p>
    <w:p w:rsidR="00557E73" w:rsidRDefault="00BF6C9B" w:rsidP="0028636C">
      <w:pPr>
        <w:pStyle w:val="Sangra3detindependiente"/>
        <w:ind w:firstLine="2552"/>
      </w:pPr>
      <w:r w:rsidRPr="0028636C">
        <w:rPr>
          <w:b/>
          <w:szCs w:val="24"/>
          <w:lang w:val="es-ES_tradnl"/>
        </w:rPr>
        <w:t>2)</w:t>
      </w:r>
      <w:r w:rsidRPr="00AF6070">
        <w:rPr>
          <w:szCs w:val="24"/>
          <w:lang w:val="es-ES_tradnl"/>
        </w:rPr>
        <w:t xml:space="preserve"> </w:t>
      </w:r>
      <w:r w:rsidR="00AF6070">
        <w:rPr>
          <w:szCs w:val="24"/>
          <w:lang w:val="es-ES_tradnl"/>
        </w:rPr>
        <w:t>que la erogación se</w:t>
      </w:r>
      <w:r w:rsidR="00AF6070" w:rsidRPr="00AF6070">
        <w:rPr>
          <w:szCs w:val="24"/>
        </w:rPr>
        <w:t xml:space="preserve"> realiza con c</w:t>
      </w:r>
      <w:r w:rsidR="00730DFD">
        <w:rPr>
          <w:szCs w:val="24"/>
        </w:rPr>
        <w:t xml:space="preserve">argo a la, Unidad Ejecutora 068”ASSE”, </w:t>
      </w:r>
      <w:r w:rsidR="00AF6070" w:rsidRPr="00AF6070">
        <w:rPr>
          <w:szCs w:val="24"/>
        </w:rPr>
        <w:t>Plan de Inversiones P</w:t>
      </w:r>
      <w:r w:rsidR="00963EA6">
        <w:rPr>
          <w:szCs w:val="24"/>
        </w:rPr>
        <w:t>ú</w:t>
      </w:r>
      <w:r w:rsidR="00AF6070" w:rsidRPr="00AF6070">
        <w:rPr>
          <w:szCs w:val="24"/>
        </w:rPr>
        <w:t>blicas 2013</w:t>
      </w:r>
      <w:r w:rsidR="00963EA6">
        <w:rPr>
          <w:szCs w:val="24"/>
        </w:rPr>
        <w:t>,</w:t>
      </w:r>
      <w:r w:rsidR="00AF6070" w:rsidRPr="00AF6070">
        <w:rPr>
          <w:szCs w:val="24"/>
        </w:rPr>
        <w:t xml:space="preserve"> Programa 440</w:t>
      </w:r>
      <w:r w:rsidR="00963EA6">
        <w:rPr>
          <w:szCs w:val="24"/>
        </w:rPr>
        <w:t>,</w:t>
      </w:r>
      <w:r w:rsidR="00AF6070" w:rsidRPr="00AF6070">
        <w:rPr>
          <w:szCs w:val="24"/>
        </w:rPr>
        <w:t xml:space="preserve"> </w:t>
      </w:r>
      <w:r w:rsidR="00557E73">
        <w:t>Proyecto 729 “Equipamiento Médico”.</w:t>
      </w:r>
    </w:p>
    <w:p w:rsidR="00AF6070" w:rsidRDefault="002E1BBB" w:rsidP="0028636C">
      <w:pPr>
        <w:tabs>
          <w:tab w:val="right" w:pos="8436"/>
        </w:tabs>
        <w:suppressAutoHyphens/>
        <w:spacing w:line="360" w:lineRule="auto"/>
        <w:ind w:firstLine="851"/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CONSIDERANDO</w:t>
      </w:r>
      <w:r w:rsidR="00BF6C9B">
        <w:rPr>
          <w:rFonts w:ascii="Arial" w:hAnsi="Arial" w:cs="Arial"/>
          <w:b/>
          <w:sz w:val="24"/>
          <w:lang w:val="es-ES_tradnl"/>
        </w:rPr>
        <w:t xml:space="preserve">: </w:t>
      </w:r>
      <w:r w:rsidR="00BF6C9B" w:rsidRPr="00BF6C9B">
        <w:rPr>
          <w:rFonts w:ascii="Arial" w:hAnsi="Arial" w:cs="Arial"/>
          <w:b/>
          <w:sz w:val="24"/>
          <w:lang w:val="es-ES_tradnl"/>
        </w:rPr>
        <w:t>1)</w:t>
      </w:r>
      <w:r w:rsidR="00557E73">
        <w:rPr>
          <w:rFonts w:ascii="Arial" w:hAnsi="Arial" w:cs="Arial"/>
          <w:b/>
          <w:sz w:val="24"/>
          <w:lang w:val="es-ES_tradnl"/>
        </w:rPr>
        <w:t xml:space="preserve"> </w:t>
      </w:r>
      <w:r w:rsidR="009E6E8D">
        <w:rPr>
          <w:rFonts w:ascii="Arial" w:hAnsi="Arial" w:cs="Arial"/>
          <w:sz w:val="24"/>
          <w:lang w:val="es-ES_tradnl"/>
        </w:rPr>
        <w:t>que las actuaciones</w:t>
      </w:r>
      <w:r w:rsidR="00AF6070">
        <w:rPr>
          <w:rFonts w:ascii="Arial" w:hAnsi="Arial" w:cs="Arial"/>
          <w:sz w:val="24"/>
          <w:lang w:val="es-ES_tradnl"/>
        </w:rPr>
        <w:t xml:space="preserve"> se ajustan a lo </w:t>
      </w:r>
      <w:r w:rsidR="00D0611A">
        <w:rPr>
          <w:rFonts w:ascii="Arial" w:hAnsi="Arial" w:cs="Arial"/>
          <w:sz w:val="24"/>
          <w:lang w:val="es-ES_tradnl"/>
        </w:rPr>
        <w:t>establecido</w:t>
      </w:r>
      <w:r w:rsidR="00AF6070">
        <w:rPr>
          <w:rFonts w:ascii="Arial" w:hAnsi="Arial" w:cs="Arial"/>
          <w:sz w:val="24"/>
          <w:lang w:val="es-ES_tradnl"/>
        </w:rPr>
        <w:t xml:space="preserve"> </w:t>
      </w:r>
      <w:r w:rsidR="008349BE">
        <w:rPr>
          <w:rFonts w:ascii="Arial" w:hAnsi="Arial" w:cs="Arial"/>
          <w:sz w:val="24"/>
          <w:lang w:val="es-ES_tradnl"/>
        </w:rPr>
        <w:t>en la Ley de Presupuesto Nº 18.719</w:t>
      </w:r>
      <w:r w:rsidR="00D0611A">
        <w:rPr>
          <w:rFonts w:ascii="Arial" w:hAnsi="Arial" w:cs="Arial"/>
          <w:sz w:val="24"/>
          <w:lang w:val="es-ES_tradnl"/>
        </w:rPr>
        <w:t xml:space="preserve">  </w:t>
      </w:r>
      <w:r w:rsidR="00571C22">
        <w:rPr>
          <w:rFonts w:ascii="Arial" w:hAnsi="Arial" w:cs="Arial"/>
          <w:sz w:val="24"/>
          <w:lang w:val="es-ES_tradnl"/>
        </w:rPr>
        <w:t>de 27 de diciembre de 2010;</w:t>
      </w:r>
    </w:p>
    <w:p w:rsidR="00DD0305" w:rsidRDefault="003A2444" w:rsidP="006F12E4">
      <w:pPr>
        <w:tabs>
          <w:tab w:val="right" w:pos="8436"/>
        </w:tabs>
        <w:suppressAutoHyphens/>
        <w:spacing w:line="360" w:lineRule="auto"/>
        <w:ind w:firstLine="297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lang w:val="es-ES_tradnl"/>
        </w:rPr>
        <w:t xml:space="preserve"> </w:t>
      </w:r>
      <w:r w:rsidR="009E6E8D" w:rsidRPr="009E6E8D">
        <w:rPr>
          <w:rFonts w:ascii="Arial" w:hAnsi="Arial" w:cs="Arial"/>
          <w:b/>
          <w:sz w:val="24"/>
          <w:lang w:val="es-ES_tradnl"/>
        </w:rPr>
        <w:t>2)</w:t>
      </w:r>
      <w:r w:rsidR="00557E73">
        <w:rPr>
          <w:rFonts w:ascii="Arial" w:hAnsi="Arial" w:cs="Arial"/>
          <w:b/>
          <w:sz w:val="24"/>
          <w:lang w:val="es-ES_tradnl"/>
        </w:rPr>
        <w:t xml:space="preserve"> </w:t>
      </w:r>
      <w:r w:rsidR="009E6E8D">
        <w:rPr>
          <w:rFonts w:ascii="Arial" w:hAnsi="Arial" w:cs="Arial"/>
          <w:sz w:val="24"/>
          <w:lang w:val="es-ES_tradnl"/>
        </w:rPr>
        <w:t>que deberá rendirse cuenta documentada de la partida</w:t>
      </w:r>
      <w:r w:rsidR="00D52DEB">
        <w:rPr>
          <w:rFonts w:ascii="Arial" w:hAnsi="Arial" w:cs="Arial"/>
          <w:sz w:val="24"/>
          <w:lang w:val="es-ES_tradnl"/>
        </w:rPr>
        <w:t>,</w:t>
      </w:r>
      <w:r w:rsidR="009E6E8D">
        <w:rPr>
          <w:rFonts w:ascii="Arial" w:hAnsi="Arial" w:cs="Arial"/>
          <w:sz w:val="24"/>
          <w:lang w:val="es-ES_tradnl"/>
        </w:rPr>
        <w:t xml:space="preserve"> de acuerdo </w:t>
      </w:r>
      <w:r w:rsidR="00653565">
        <w:rPr>
          <w:rFonts w:ascii="Arial" w:hAnsi="Arial" w:cs="Arial"/>
          <w:sz w:val="24"/>
          <w:lang w:val="es-ES_tradnl"/>
        </w:rPr>
        <w:t>con</w:t>
      </w:r>
      <w:r w:rsidR="009E6E8D">
        <w:rPr>
          <w:rFonts w:ascii="Arial" w:hAnsi="Arial" w:cs="Arial"/>
          <w:sz w:val="24"/>
          <w:lang w:val="es-ES_tradnl"/>
        </w:rPr>
        <w:t xml:space="preserve"> </w:t>
      </w:r>
      <w:r w:rsidR="00D0611A">
        <w:rPr>
          <w:rFonts w:ascii="Arial" w:hAnsi="Arial" w:cs="Arial"/>
          <w:sz w:val="24"/>
          <w:lang w:val="es-ES_tradnl"/>
        </w:rPr>
        <w:t xml:space="preserve">lo dispuesto por </w:t>
      </w:r>
      <w:r w:rsidR="009E6E8D">
        <w:rPr>
          <w:rFonts w:ascii="Arial" w:hAnsi="Arial" w:cs="Arial"/>
          <w:sz w:val="24"/>
          <w:lang w:val="es-ES_tradnl"/>
        </w:rPr>
        <w:t xml:space="preserve">el </w:t>
      </w:r>
      <w:r w:rsidR="006F12E4">
        <w:rPr>
          <w:rFonts w:ascii="Arial" w:hAnsi="Arial" w:cs="Arial"/>
          <w:sz w:val="24"/>
          <w:lang w:val="es-ES_tradnl"/>
        </w:rPr>
        <w:t>A</w:t>
      </w:r>
      <w:r w:rsidR="009E6E8D">
        <w:rPr>
          <w:rFonts w:ascii="Arial" w:hAnsi="Arial" w:cs="Arial"/>
          <w:sz w:val="24"/>
          <w:lang w:val="es-ES_tradnl"/>
        </w:rPr>
        <w:t xml:space="preserve">rtículo </w:t>
      </w:r>
      <w:r w:rsidR="00653565">
        <w:rPr>
          <w:rFonts w:ascii="Arial" w:hAnsi="Arial" w:cs="Arial"/>
          <w:sz w:val="24"/>
          <w:lang w:val="es-ES_tradnl"/>
        </w:rPr>
        <w:t xml:space="preserve">132 del TOCAF y la Ordenanza </w:t>
      </w:r>
      <w:r w:rsidR="00D0611A">
        <w:rPr>
          <w:rFonts w:ascii="Arial" w:hAnsi="Arial" w:cs="Arial"/>
          <w:sz w:val="24"/>
          <w:lang w:val="es-ES_tradnl"/>
        </w:rPr>
        <w:t>Nº</w:t>
      </w:r>
      <w:r w:rsidR="006F12E4">
        <w:rPr>
          <w:rFonts w:ascii="Arial" w:hAnsi="Arial" w:cs="Arial"/>
          <w:sz w:val="24"/>
          <w:lang w:val="es-ES_tradnl"/>
        </w:rPr>
        <w:t xml:space="preserve"> </w:t>
      </w:r>
      <w:r w:rsidR="00653565">
        <w:rPr>
          <w:rFonts w:ascii="Arial" w:hAnsi="Arial" w:cs="Arial"/>
          <w:sz w:val="24"/>
          <w:lang w:val="es-ES_tradnl"/>
        </w:rPr>
        <w:t>77</w:t>
      </w:r>
      <w:r w:rsidR="00D0611A">
        <w:rPr>
          <w:rFonts w:ascii="Arial" w:hAnsi="Arial" w:cs="Arial"/>
          <w:sz w:val="24"/>
          <w:lang w:val="es-ES_tradnl"/>
        </w:rPr>
        <w:t xml:space="preserve"> de este Tribunal;</w:t>
      </w:r>
    </w:p>
    <w:p w:rsidR="009E6E8D" w:rsidRDefault="002E1BBB" w:rsidP="009E6E8D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AF6070" w:rsidRPr="00AF6070" w:rsidRDefault="006F12E4" w:rsidP="006F12E4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F12E4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F63802" w:rsidRPr="00AF6070">
        <w:rPr>
          <w:rFonts w:ascii="Arial" w:hAnsi="Arial" w:cs="Arial"/>
          <w:sz w:val="24"/>
          <w:szCs w:val="24"/>
        </w:rPr>
        <w:t xml:space="preserve">Cometer a la Contadora Auditora Destacada en </w:t>
      </w:r>
      <w:r w:rsidR="00AF6070" w:rsidRPr="00AF6070">
        <w:rPr>
          <w:rFonts w:ascii="Arial" w:hAnsi="Arial" w:cs="Arial"/>
          <w:sz w:val="24"/>
          <w:szCs w:val="24"/>
        </w:rPr>
        <w:t xml:space="preserve">ASSE </w:t>
      </w:r>
      <w:r w:rsidR="00F63802" w:rsidRPr="00AF6070">
        <w:rPr>
          <w:rFonts w:ascii="Arial" w:hAnsi="Arial" w:cs="Arial"/>
          <w:sz w:val="24"/>
          <w:szCs w:val="24"/>
        </w:rPr>
        <w:t>la intervención d</w:t>
      </w:r>
      <w:r w:rsidR="009E6E8D" w:rsidRPr="00AF6070">
        <w:rPr>
          <w:rFonts w:ascii="Arial" w:hAnsi="Arial" w:cs="Arial"/>
          <w:sz w:val="24"/>
          <w:szCs w:val="24"/>
        </w:rPr>
        <w:t xml:space="preserve">el gasto por el importe de </w:t>
      </w:r>
      <w:r w:rsidR="002E1BBB">
        <w:rPr>
          <w:rFonts w:ascii="Arial" w:hAnsi="Arial" w:cs="Arial"/>
          <w:sz w:val="24"/>
          <w:szCs w:val="24"/>
        </w:rPr>
        <w:t>$</w:t>
      </w:r>
      <w:r w:rsidR="002E1BBB" w:rsidRPr="00557E73">
        <w:rPr>
          <w:rFonts w:ascii="Arial" w:hAnsi="Arial" w:cs="Arial"/>
          <w:sz w:val="24"/>
          <w:szCs w:val="24"/>
        </w:rPr>
        <w:t>17:446.910</w:t>
      </w:r>
      <w:r w:rsidR="00AF6070" w:rsidRPr="00AF6070">
        <w:rPr>
          <w:rFonts w:ascii="Arial" w:hAnsi="Arial" w:cs="Arial"/>
          <w:sz w:val="24"/>
          <w:szCs w:val="24"/>
        </w:rPr>
        <w:t xml:space="preserve"> </w:t>
      </w:r>
      <w:r w:rsidR="00571A1C">
        <w:rPr>
          <w:rFonts w:ascii="Arial" w:hAnsi="Arial" w:cs="Arial"/>
          <w:sz w:val="24"/>
          <w:lang w:val="es-ES_tradnl"/>
        </w:rPr>
        <w:t>una vez</w:t>
      </w:r>
      <w:r w:rsidR="00AF6070">
        <w:rPr>
          <w:rFonts w:ascii="Arial" w:hAnsi="Arial" w:cs="Arial"/>
          <w:sz w:val="24"/>
          <w:lang w:val="es-ES_tradnl"/>
        </w:rPr>
        <w:t xml:space="preserve"> emitida la afectación correspondiente</w:t>
      </w:r>
      <w:r w:rsidR="002E1BBB">
        <w:rPr>
          <w:rFonts w:ascii="Arial" w:hAnsi="Arial" w:cs="Arial"/>
          <w:sz w:val="24"/>
          <w:lang w:val="es-ES_tradnl"/>
        </w:rPr>
        <w:t>;</w:t>
      </w:r>
    </w:p>
    <w:p w:rsidR="009E6E8D" w:rsidRPr="00AF6070" w:rsidRDefault="006F12E4" w:rsidP="006F12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12E4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9E6E8D" w:rsidRPr="00AF6070">
        <w:rPr>
          <w:rFonts w:ascii="Arial" w:hAnsi="Arial" w:cs="Arial"/>
          <w:sz w:val="24"/>
          <w:szCs w:val="24"/>
        </w:rPr>
        <w:t>Téngase presente lo expresado en el Considerando 2</w:t>
      </w:r>
      <w:r>
        <w:rPr>
          <w:rFonts w:ascii="Arial" w:hAnsi="Arial" w:cs="Arial"/>
          <w:sz w:val="24"/>
          <w:szCs w:val="24"/>
        </w:rPr>
        <w:t>)</w:t>
      </w:r>
      <w:r w:rsidR="002E1BB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y</w:t>
      </w:r>
    </w:p>
    <w:p w:rsidR="009E6E8D" w:rsidRDefault="006F12E4" w:rsidP="006F12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12E4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9E6E8D">
        <w:rPr>
          <w:rFonts w:ascii="Arial" w:hAnsi="Arial" w:cs="Arial"/>
          <w:sz w:val="24"/>
          <w:szCs w:val="24"/>
        </w:rPr>
        <w:t>Devuélvase</w:t>
      </w:r>
      <w:r>
        <w:rPr>
          <w:rFonts w:ascii="Arial" w:hAnsi="Arial" w:cs="Arial"/>
          <w:sz w:val="24"/>
          <w:szCs w:val="24"/>
        </w:rPr>
        <w:t>.</w:t>
      </w:r>
    </w:p>
    <w:p w:rsidR="006F12E4" w:rsidRPr="009E6E8D" w:rsidRDefault="006F12E4" w:rsidP="006F12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6F12E4" w:rsidRPr="009E6E8D" w:rsidSect="009A04E7">
      <w:pgSz w:w="11906" w:h="16838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444" w:rsidRDefault="003A2444">
      <w:r>
        <w:separator/>
      </w:r>
    </w:p>
  </w:endnote>
  <w:endnote w:type="continuationSeparator" w:id="0">
    <w:p w:rsidR="003A2444" w:rsidRDefault="003A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444" w:rsidRDefault="003A2444">
      <w:r>
        <w:separator/>
      </w:r>
    </w:p>
  </w:footnote>
  <w:footnote w:type="continuationSeparator" w:id="0">
    <w:p w:rsidR="003A2444" w:rsidRDefault="003A2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7C5A2956"/>
    <w:lvl w:ilvl="0" w:tplc="6EF2D66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788" w:hanging="360"/>
      </w:pPr>
    </w:lvl>
    <w:lvl w:ilvl="2" w:tplc="380A001B" w:tentative="1">
      <w:start w:val="1"/>
      <w:numFmt w:val="lowerRoman"/>
      <w:lvlText w:val="%3."/>
      <w:lvlJc w:val="right"/>
      <w:pPr>
        <w:ind w:left="2508" w:hanging="180"/>
      </w:pPr>
    </w:lvl>
    <w:lvl w:ilvl="3" w:tplc="380A000F" w:tentative="1">
      <w:start w:val="1"/>
      <w:numFmt w:val="decimal"/>
      <w:lvlText w:val="%4."/>
      <w:lvlJc w:val="left"/>
      <w:pPr>
        <w:ind w:left="3228" w:hanging="360"/>
      </w:pPr>
    </w:lvl>
    <w:lvl w:ilvl="4" w:tplc="380A0019" w:tentative="1">
      <w:start w:val="1"/>
      <w:numFmt w:val="lowerLetter"/>
      <w:lvlText w:val="%5."/>
      <w:lvlJc w:val="left"/>
      <w:pPr>
        <w:ind w:left="3948" w:hanging="360"/>
      </w:pPr>
    </w:lvl>
    <w:lvl w:ilvl="5" w:tplc="380A001B" w:tentative="1">
      <w:start w:val="1"/>
      <w:numFmt w:val="lowerRoman"/>
      <w:lvlText w:val="%6."/>
      <w:lvlJc w:val="right"/>
      <w:pPr>
        <w:ind w:left="4668" w:hanging="180"/>
      </w:pPr>
    </w:lvl>
    <w:lvl w:ilvl="6" w:tplc="380A000F" w:tentative="1">
      <w:start w:val="1"/>
      <w:numFmt w:val="decimal"/>
      <w:lvlText w:val="%7."/>
      <w:lvlJc w:val="left"/>
      <w:pPr>
        <w:ind w:left="5388" w:hanging="360"/>
      </w:pPr>
    </w:lvl>
    <w:lvl w:ilvl="7" w:tplc="380A0019" w:tentative="1">
      <w:start w:val="1"/>
      <w:numFmt w:val="lowerLetter"/>
      <w:lvlText w:val="%8."/>
      <w:lvlJc w:val="left"/>
      <w:pPr>
        <w:ind w:left="6108" w:hanging="360"/>
      </w:pPr>
    </w:lvl>
    <w:lvl w:ilvl="8" w:tplc="3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>
    <w:nsid w:val="7F57142B"/>
    <w:multiLevelType w:val="hybridMultilevel"/>
    <w:tmpl w:val="1B0E518C"/>
    <w:lvl w:ilvl="0" w:tplc="283289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9B"/>
    <w:rsid w:val="0028636C"/>
    <w:rsid w:val="002D67D5"/>
    <w:rsid w:val="002E1BBB"/>
    <w:rsid w:val="00394541"/>
    <w:rsid w:val="003A2444"/>
    <w:rsid w:val="003E0046"/>
    <w:rsid w:val="003E7493"/>
    <w:rsid w:val="00557E73"/>
    <w:rsid w:val="00571A1C"/>
    <w:rsid w:val="00571C22"/>
    <w:rsid w:val="0057413F"/>
    <w:rsid w:val="005809B6"/>
    <w:rsid w:val="00653565"/>
    <w:rsid w:val="00681B08"/>
    <w:rsid w:val="006F12E4"/>
    <w:rsid w:val="00730DFD"/>
    <w:rsid w:val="00746A58"/>
    <w:rsid w:val="007969A2"/>
    <w:rsid w:val="007A74DB"/>
    <w:rsid w:val="008349BE"/>
    <w:rsid w:val="00896960"/>
    <w:rsid w:val="00963EA6"/>
    <w:rsid w:val="00973D0F"/>
    <w:rsid w:val="009A04E7"/>
    <w:rsid w:val="009E6E8D"/>
    <w:rsid w:val="00A91FD3"/>
    <w:rsid w:val="00AB6752"/>
    <w:rsid w:val="00AD7570"/>
    <w:rsid w:val="00AF6070"/>
    <w:rsid w:val="00BA5E97"/>
    <w:rsid w:val="00BF6C9B"/>
    <w:rsid w:val="00C1038F"/>
    <w:rsid w:val="00C2679F"/>
    <w:rsid w:val="00CA6953"/>
    <w:rsid w:val="00CB2483"/>
    <w:rsid w:val="00D0611A"/>
    <w:rsid w:val="00D52DEB"/>
    <w:rsid w:val="00DD0305"/>
    <w:rsid w:val="00F6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suppressAutoHyphens/>
      <w:jc w:val="both"/>
      <w:outlineLvl w:val="0"/>
    </w:pPr>
    <w:rPr>
      <w:rFonts w:ascii="Courier New" w:hAnsi="Courier New"/>
      <w:b/>
      <w:snapToGrid w:val="0"/>
      <w:spacing w:val="-3"/>
      <w:sz w:val="28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line="360" w:lineRule="auto"/>
      <w:jc w:val="right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suppressAutoHyphens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qFormat/>
    <w:pPr>
      <w:keepNext/>
      <w:suppressAutoHyphens/>
      <w:spacing w:line="360" w:lineRule="auto"/>
      <w:ind w:firstLine="709"/>
      <w:jc w:val="both"/>
      <w:outlineLvl w:val="3"/>
    </w:pPr>
    <w:rPr>
      <w:rFonts w:ascii="Arial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uppressAutoHyphens/>
      <w:spacing w:line="360" w:lineRule="auto"/>
      <w:jc w:val="both"/>
    </w:pPr>
    <w:rPr>
      <w:rFonts w:ascii="Arial" w:hAnsi="Arial"/>
      <w:sz w:val="24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semiHidden/>
    <w:pPr>
      <w:ind w:firstLine="1134"/>
      <w:jc w:val="both"/>
    </w:pPr>
    <w:rPr>
      <w:rFonts w:ascii="Bookman Old Style" w:hAnsi="Bookman Old Style"/>
      <w:sz w:val="24"/>
    </w:rPr>
  </w:style>
  <w:style w:type="paragraph" w:styleId="Sangradetextonormal">
    <w:name w:val="Body Text Indent"/>
    <w:basedOn w:val="Normal"/>
    <w:semiHidden/>
    <w:pPr>
      <w:spacing w:line="360" w:lineRule="auto"/>
      <w:ind w:firstLine="1417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ind w:firstLine="18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styleId="Sangra3detindependiente">
    <w:name w:val="Body Text Indent 3"/>
    <w:basedOn w:val="Normal"/>
    <w:semiHidden/>
    <w:pPr>
      <w:suppressAutoHyphens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customStyle="1" w:styleId="Textodenotaalfinal">
    <w:name w:val="Texto de nota al final"/>
    <w:basedOn w:val="Normal"/>
    <w:pPr>
      <w:widowControl w:val="0"/>
    </w:pPr>
    <w:rPr>
      <w:rFonts w:ascii="Courier New" w:hAnsi="Courier New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suppressAutoHyphens/>
      <w:jc w:val="both"/>
      <w:outlineLvl w:val="0"/>
    </w:pPr>
    <w:rPr>
      <w:rFonts w:ascii="Courier New" w:hAnsi="Courier New"/>
      <w:b/>
      <w:snapToGrid w:val="0"/>
      <w:spacing w:val="-3"/>
      <w:sz w:val="28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line="360" w:lineRule="auto"/>
      <w:jc w:val="right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suppressAutoHyphens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qFormat/>
    <w:pPr>
      <w:keepNext/>
      <w:suppressAutoHyphens/>
      <w:spacing w:line="360" w:lineRule="auto"/>
      <w:ind w:firstLine="709"/>
      <w:jc w:val="both"/>
      <w:outlineLvl w:val="3"/>
    </w:pPr>
    <w:rPr>
      <w:rFonts w:ascii="Arial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uppressAutoHyphens/>
      <w:spacing w:line="360" w:lineRule="auto"/>
      <w:jc w:val="both"/>
    </w:pPr>
    <w:rPr>
      <w:rFonts w:ascii="Arial" w:hAnsi="Arial"/>
      <w:sz w:val="24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semiHidden/>
    <w:pPr>
      <w:ind w:firstLine="1134"/>
      <w:jc w:val="both"/>
    </w:pPr>
    <w:rPr>
      <w:rFonts w:ascii="Bookman Old Style" w:hAnsi="Bookman Old Style"/>
      <w:sz w:val="24"/>
    </w:rPr>
  </w:style>
  <w:style w:type="paragraph" w:styleId="Sangradetextonormal">
    <w:name w:val="Body Text Indent"/>
    <w:basedOn w:val="Normal"/>
    <w:semiHidden/>
    <w:pPr>
      <w:spacing w:line="360" w:lineRule="auto"/>
      <w:ind w:firstLine="1417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ind w:firstLine="18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styleId="Sangra3detindependiente">
    <w:name w:val="Body Text Indent 3"/>
    <w:basedOn w:val="Normal"/>
    <w:semiHidden/>
    <w:pPr>
      <w:suppressAutoHyphens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customStyle="1" w:styleId="Textodenotaalfinal">
    <w:name w:val="Texto de nota al final"/>
    <w:basedOn w:val="Normal"/>
    <w:pPr>
      <w:widowControl w:val="0"/>
    </w:pPr>
    <w:rPr>
      <w:rFonts w:ascii="Courier New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N 202</vt:lpstr>
    </vt:vector>
  </TitlesOfParts>
  <Company>Tribunal de Cuentas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N 202</dc:title>
  <dc:subject/>
  <dc:creator>Tribunal de Cuentas</dc:creator>
  <cp:keywords/>
  <cp:lastModifiedBy> </cp:lastModifiedBy>
  <cp:revision>3</cp:revision>
  <cp:lastPrinted>2014-01-08T12:41:00Z</cp:lastPrinted>
  <dcterms:created xsi:type="dcterms:W3CDTF">2014-01-08T12:42:00Z</dcterms:created>
  <dcterms:modified xsi:type="dcterms:W3CDTF">2014-02-05T13:14:00Z</dcterms:modified>
</cp:coreProperties>
</file>