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BC" w:rsidRDefault="004B4D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B4DBC" w:rsidRDefault="004B4DB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B4DBC" w:rsidRDefault="004B4D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B4DBC" w:rsidRDefault="004B4DB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B4DBC" w:rsidRDefault="004B4D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4B4DBC" w:rsidRDefault="004B4D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B4DBC" w:rsidRPr="00563757" w:rsidRDefault="004B4DBC" w:rsidP="004A2C8B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  <w:r w:rsidRPr="00563757">
        <w:rPr>
          <w:rFonts w:cs="Arial"/>
          <w:b/>
          <w:lang w:val="es-ES_tradnl"/>
        </w:rPr>
        <w:t xml:space="preserve">(E. E. Nº </w:t>
      </w:r>
      <w:r>
        <w:rPr>
          <w:rFonts w:cs="Arial"/>
          <w:b/>
          <w:lang w:val="es-ES_tradnl"/>
        </w:rPr>
        <w:t>2013-17-1-0008305,</w:t>
      </w:r>
      <w:r w:rsidRPr="00563757">
        <w:rPr>
          <w:rFonts w:cs="Arial"/>
          <w:b/>
        </w:rPr>
        <w:t xml:space="preserve"> </w:t>
      </w:r>
      <w:r w:rsidRPr="00563757">
        <w:rPr>
          <w:rFonts w:cs="Arial"/>
          <w:b/>
          <w:lang w:val="es-MX"/>
        </w:rPr>
        <w:t>E. N°</w:t>
      </w:r>
      <w:r>
        <w:rPr>
          <w:rFonts w:cs="Arial"/>
          <w:b/>
          <w:lang w:val="es-MX"/>
        </w:rPr>
        <w:t xml:space="preserve"> 7087/13</w:t>
      </w:r>
      <w:r w:rsidRPr="00563757">
        <w:rPr>
          <w:rFonts w:cs="Arial"/>
          <w:b/>
          <w:lang w:val="es-MX"/>
        </w:rPr>
        <w:t>)</w:t>
      </w:r>
    </w:p>
    <w:p w:rsidR="00CA32CF" w:rsidRDefault="00CA32CF">
      <w:pPr>
        <w:spacing w:line="360" w:lineRule="auto"/>
        <w:ind w:firstLine="708"/>
        <w:jc w:val="both"/>
        <w:rPr>
          <w:rFonts w:cs="Arial"/>
          <w:b/>
          <w:bCs/>
        </w:rPr>
      </w:pPr>
    </w:p>
    <w:p w:rsidR="00CA32CF" w:rsidRDefault="008C6F26" w:rsidP="004A2C8B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las actuaciones remitidas por la Intendencia de Rivera, relacionadas con la reiteración del gasto derivado de la contratación de la empresa unipersonal Mary Justina </w:t>
      </w:r>
      <w:proofErr w:type="spellStart"/>
      <w:r>
        <w:rPr>
          <w:rFonts w:cs="Arial"/>
        </w:rPr>
        <w:t>Campelo</w:t>
      </w:r>
      <w:proofErr w:type="spellEnd"/>
      <w:r>
        <w:rPr>
          <w:rFonts w:cs="Arial"/>
        </w:rPr>
        <w:t xml:space="preserve"> Olivera para fortalecer las tareas de coordinación en los Centro</w:t>
      </w:r>
      <w:r w:rsidR="00042618">
        <w:rPr>
          <w:rFonts w:cs="Arial"/>
        </w:rPr>
        <w:t>s</w:t>
      </w:r>
      <w:r>
        <w:rPr>
          <w:rFonts w:cs="Arial"/>
        </w:rPr>
        <w:t xml:space="preserve"> Barriales;    </w:t>
      </w:r>
    </w:p>
    <w:p w:rsidR="00CA32CF" w:rsidRDefault="008C6F26" w:rsidP="004A2C8B">
      <w:pPr>
        <w:spacing w:line="360" w:lineRule="auto"/>
        <w:ind w:firstLine="851"/>
        <w:jc w:val="both"/>
      </w:pPr>
      <w:r>
        <w:rPr>
          <w:rFonts w:cs="Arial"/>
          <w:b/>
          <w:bCs/>
        </w:rPr>
        <w:t xml:space="preserve">RESULTANDO: 1) </w:t>
      </w:r>
      <w:r>
        <w:rPr>
          <w:rFonts w:cs="Arial"/>
        </w:rPr>
        <w:t>que el Intendente, mediante Resolución Nº 2814 fecha 8/4/</w:t>
      </w:r>
      <w:proofErr w:type="gramStart"/>
      <w:r>
        <w:rPr>
          <w:rFonts w:cs="Arial"/>
        </w:rPr>
        <w:t>13 ,</w:t>
      </w:r>
      <w:proofErr w:type="gramEnd"/>
      <w:r>
        <w:rPr>
          <w:rFonts w:cs="Arial"/>
        </w:rPr>
        <w:t xml:space="preserve"> dispuso la contratación de referencia por el plazo de seis meses y un mont</w:t>
      </w:r>
      <w:r w:rsidR="00042618">
        <w:rPr>
          <w:rFonts w:cs="Arial"/>
        </w:rPr>
        <w:t>o</w:t>
      </w:r>
      <w:r>
        <w:rPr>
          <w:rFonts w:cs="Arial"/>
        </w:rPr>
        <w:t xml:space="preserve"> mensual de $13.200;     </w:t>
      </w:r>
    </w:p>
    <w:p w:rsidR="00CA32CF" w:rsidRDefault="00F73B69" w:rsidP="004A2C8B">
      <w:pPr>
        <w:spacing w:line="360" w:lineRule="auto"/>
        <w:ind w:firstLine="2694"/>
        <w:jc w:val="both"/>
        <w:rPr>
          <w:rFonts w:cs="Arial"/>
        </w:rPr>
      </w:pPr>
      <w:r>
        <w:rPr>
          <w:b/>
          <w:bCs/>
        </w:rPr>
        <w:t xml:space="preserve"> </w:t>
      </w:r>
      <w:r w:rsidR="008C6F26">
        <w:rPr>
          <w:b/>
          <w:bCs/>
        </w:rPr>
        <w:t>2)</w:t>
      </w:r>
      <w:r w:rsidR="008C6F26">
        <w:t xml:space="preserve"> </w:t>
      </w:r>
      <w:r w:rsidR="008C6F26">
        <w:rPr>
          <w:rFonts w:cs="Arial"/>
        </w:rPr>
        <w:t>que la Contadora Delegada, con fecha 10/4/13, intervino el gasto de $</w:t>
      </w:r>
      <w:r w:rsidR="004B4DBC">
        <w:rPr>
          <w:rFonts w:cs="Arial"/>
        </w:rPr>
        <w:t xml:space="preserve"> </w:t>
      </w:r>
      <w:r w:rsidR="008C6F26">
        <w:rPr>
          <w:rFonts w:cs="Arial"/>
        </w:rPr>
        <w:t xml:space="preserve">79.200; </w:t>
      </w:r>
    </w:p>
    <w:p w:rsidR="00CA32CF" w:rsidRDefault="00F73B69" w:rsidP="004A2C8B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 </w:t>
      </w:r>
      <w:r w:rsidR="008C6F26">
        <w:rPr>
          <w:rFonts w:cs="Arial"/>
          <w:b/>
          <w:bCs/>
        </w:rPr>
        <w:t xml:space="preserve">3) </w:t>
      </w:r>
      <w:r w:rsidR="008C6F26">
        <w:rPr>
          <w:rFonts w:cs="Arial"/>
        </w:rPr>
        <w:t>que el Intendente, mediante Resolución Nº10080</w:t>
      </w:r>
      <w:r w:rsidR="00042618">
        <w:rPr>
          <w:rFonts w:cs="Arial"/>
        </w:rPr>
        <w:t>/13 de 16/10/2013</w:t>
      </w:r>
      <w:r w:rsidR="008C6F26">
        <w:rPr>
          <w:rFonts w:cs="Arial"/>
        </w:rPr>
        <w:t>, dispuso prorrogar la contratación por igual plazo y condiciones. Dicho gasto fue observado por la Contadora Delegada, con fecha 25/10/13</w:t>
      </w:r>
      <w:r w:rsidR="00042618">
        <w:rPr>
          <w:rFonts w:cs="Arial"/>
        </w:rPr>
        <w:t>,</w:t>
      </w:r>
      <w:r w:rsidR="008C6F26">
        <w:rPr>
          <w:rFonts w:cs="Arial"/>
        </w:rPr>
        <w:t xml:space="preserve"> por contravenir lo dispuesto por el </w:t>
      </w:r>
      <w:r w:rsidR="004B4DBC">
        <w:rPr>
          <w:rFonts w:cs="Arial"/>
        </w:rPr>
        <w:t>A</w:t>
      </w:r>
      <w:r w:rsidR="008C6F26">
        <w:rPr>
          <w:rFonts w:cs="Arial"/>
        </w:rPr>
        <w:t>rt</w:t>
      </w:r>
      <w:r w:rsidR="004B4DBC">
        <w:rPr>
          <w:rFonts w:cs="Arial"/>
        </w:rPr>
        <w:t>ículo</w:t>
      </w:r>
      <w:r w:rsidR="008C6F26">
        <w:rPr>
          <w:rFonts w:cs="Arial"/>
        </w:rPr>
        <w:t xml:space="preserve"> 15 del TOCAF</w:t>
      </w:r>
      <w:r w:rsidR="00042618">
        <w:rPr>
          <w:rFonts w:cs="Arial"/>
        </w:rPr>
        <w:t>;</w:t>
      </w:r>
    </w:p>
    <w:p w:rsidR="00FC3595" w:rsidRDefault="00F73B69" w:rsidP="004A2C8B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 </w:t>
      </w:r>
      <w:r w:rsidR="008C6F26">
        <w:rPr>
          <w:rFonts w:cs="Arial"/>
          <w:b/>
          <w:bCs/>
        </w:rPr>
        <w:t>4)</w:t>
      </w:r>
      <w:r w:rsidR="008C6F26">
        <w:rPr>
          <w:rFonts w:cs="Arial"/>
        </w:rPr>
        <w:t xml:space="preserve"> que por Resolución 10755/13 del 5/11/13 el Ordenador competente reiteró el gasto, sin referirse </w:t>
      </w:r>
      <w:r w:rsidR="004B4DBC">
        <w:rPr>
          <w:rFonts w:cs="Arial"/>
        </w:rPr>
        <w:t>a las causales de observación;</w:t>
      </w:r>
    </w:p>
    <w:p w:rsidR="00FC3595" w:rsidRDefault="008C6F26" w:rsidP="004A2C8B">
      <w:pPr>
        <w:spacing w:line="360" w:lineRule="auto"/>
        <w:ind w:firstLine="851"/>
        <w:jc w:val="both"/>
      </w:pPr>
      <w:r>
        <w:rPr>
          <w:b/>
          <w:bCs/>
        </w:rPr>
        <w:t xml:space="preserve">CONSIDERANDO: </w:t>
      </w:r>
      <w:r>
        <w:t>que se mantienen incambiados los hechos que motivaron la causales de observación formuladas por la Contadora Delegada;</w:t>
      </w:r>
    </w:p>
    <w:p w:rsidR="00CA32CF" w:rsidRPr="004B4DBC" w:rsidRDefault="008C6F26" w:rsidP="004A2C8B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ATENTO:</w:t>
      </w:r>
      <w:r>
        <w:t xml:space="preserve"> a lo expresado y a lo dispuesto en el </w:t>
      </w:r>
      <w:r w:rsidR="00FC3595">
        <w:t>A</w:t>
      </w:r>
      <w:r>
        <w:t>rt</w:t>
      </w:r>
      <w:r w:rsidR="00FC3595">
        <w:t>ículo</w:t>
      </w:r>
      <w:r>
        <w:t xml:space="preserve"> 211 </w:t>
      </w:r>
      <w:r w:rsidR="00FC3595">
        <w:t>L</w:t>
      </w:r>
      <w:r>
        <w:t>iteral B) de la Constitución de la República;</w:t>
      </w:r>
    </w:p>
    <w:p w:rsidR="00CA32CF" w:rsidRDefault="008C6F26">
      <w:pPr>
        <w:spacing w:line="360" w:lineRule="auto"/>
        <w:jc w:val="center"/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>EL TRIBUNAL ACUERDA</w:t>
      </w:r>
    </w:p>
    <w:p w:rsidR="00CA32CF" w:rsidRDefault="00FC3595" w:rsidP="00FC3595">
      <w:pPr>
        <w:spacing w:line="360" w:lineRule="auto"/>
        <w:ind w:left="284" w:hanging="284"/>
        <w:jc w:val="both"/>
        <w:rPr>
          <w:rFonts w:cs="Arial"/>
        </w:rPr>
      </w:pPr>
      <w:r w:rsidRPr="00FC3595">
        <w:rPr>
          <w:rFonts w:cs="Arial"/>
          <w:b/>
          <w:lang w:val="es-MX"/>
        </w:rPr>
        <w:t>1)</w:t>
      </w:r>
      <w:r>
        <w:rPr>
          <w:rFonts w:cs="Arial"/>
        </w:rPr>
        <w:t xml:space="preserve"> </w:t>
      </w:r>
      <w:r w:rsidR="008C6F26">
        <w:rPr>
          <w:rFonts w:cs="Arial"/>
        </w:rPr>
        <w:t xml:space="preserve">Mantener la observación formulada por la Contadora Delegada con fecha </w:t>
      </w:r>
      <w:r w:rsidR="00042618">
        <w:rPr>
          <w:rFonts w:cs="Arial"/>
        </w:rPr>
        <w:t>25</w:t>
      </w:r>
      <w:r w:rsidR="008C6F26">
        <w:rPr>
          <w:rFonts w:cs="Arial"/>
        </w:rPr>
        <w:t>/</w:t>
      </w:r>
      <w:r w:rsidR="00042618">
        <w:rPr>
          <w:rFonts w:cs="Arial"/>
        </w:rPr>
        <w:t>10</w:t>
      </w:r>
      <w:r w:rsidR="008C6F26">
        <w:rPr>
          <w:rFonts w:cs="Arial"/>
        </w:rPr>
        <w:t>/13;</w:t>
      </w:r>
    </w:p>
    <w:p w:rsidR="008C6F26" w:rsidRDefault="008C6F26">
      <w:pPr>
        <w:spacing w:line="360" w:lineRule="auto"/>
        <w:jc w:val="both"/>
        <w:rPr>
          <w:rFonts w:cs="Arial"/>
        </w:rPr>
      </w:pPr>
      <w:r w:rsidRPr="00FC3595">
        <w:rPr>
          <w:rFonts w:cs="Arial"/>
          <w:b/>
        </w:rPr>
        <w:lastRenderedPageBreak/>
        <w:t>2)</w:t>
      </w:r>
      <w:r>
        <w:rPr>
          <w:rFonts w:cs="Arial"/>
        </w:rPr>
        <w:t xml:space="preserve"> Dar cuenta a la Junta Departamental de Rivera;</w:t>
      </w:r>
    </w:p>
    <w:p w:rsidR="00CA32CF" w:rsidRDefault="00FC3595" w:rsidP="00FC3595">
      <w:pPr>
        <w:spacing w:line="360" w:lineRule="auto"/>
        <w:jc w:val="both"/>
        <w:rPr>
          <w:rFonts w:cs="Arial"/>
          <w:lang w:val="es-MX"/>
        </w:rPr>
      </w:pPr>
      <w:r w:rsidRPr="00FC3595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8C6F26">
        <w:rPr>
          <w:rFonts w:cs="Arial"/>
        </w:rPr>
        <w:t xml:space="preserve">Comunicar a la Contadora Delegada; y </w:t>
      </w:r>
    </w:p>
    <w:p w:rsidR="00FC3595" w:rsidRPr="00FC3595" w:rsidRDefault="00FC3595" w:rsidP="00FC3595">
      <w:pPr>
        <w:spacing w:line="360" w:lineRule="auto"/>
        <w:jc w:val="both"/>
        <w:rPr>
          <w:b/>
          <w:bCs/>
          <w:lang w:val="es-MX"/>
        </w:rPr>
      </w:pPr>
      <w:r w:rsidRPr="00FC3595">
        <w:rPr>
          <w:rFonts w:cs="Arial"/>
          <w:b/>
        </w:rPr>
        <w:t>4)</w:t>
      </w:r>
      <w:r>
        <w:rPr>
          <w:rFonts w:cs="Arial"/>
        </w:rPr>
        <w:t xml:space="preserve"> </w:t>
      </w:r>
      <w:r w:rsidR="008C6F26">
        <w:rPr>
          <w:rFonts w:cs="Arial"/>
        </w:rPr>
        <w:t>Devolver las actuaciones</w:t>
      </w:r>
      <w:r>
        <w:rPr>
          <w:rFonts w:cs="Arial"/>
        </w:rPr>
        <w:t>.</w:t>
      </w:r>
    </w:p>
    <w:p w:rsidR="00CA32CF" w:rsidRDefault="00FC3595" w:rsidP="00FC3595">
      <w:pPr>
        <w:spacing w:line="360" w:lineRule="auto"/>
        <w:jc w:val="both"/>
        <w:rPr>
          <w:b/>
          <w:bCs/>
          <w:lang w:val="es-MX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CA32CF" w:rsidSect="008C6F2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65EF6"/>
    <w:multiLevelType w:val="hybridMultilevel"/>
    <w:tmpl w:val="84D0A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95C11"/>
    <w:multiLevelType w:val="hybridMultilevel"/>
    <w:tmpl w:val="8A3237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03DE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2366D0"/>
    <w:multiLevelType w:val="hybridMultilevel"/>
    <w:tmpl w:val="75129F24"/>
    <w:lvl w:ilvl="0" w:tplc="148448D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A761B7"/>
    <w:multiLevelType w:val="hybridMultilevel"/>
    <w:tmpl w:val="081C6D84"/>
    <w:lvl w:ilvl="0" w:tplc="CB38A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C"/>
    <w:rsid w:val="00042618"/>
    <w:rsid w:val="00235D58"/>
    <w:rsid w:val="004A25C5"/>
    <w:rsid w:val="004A2C8B"/>
    <w:rsid w:val="004B4DBC"/>
    <w:rsid w:val="008C6F26"/>
    <w:rsid w:val="00CA32CF"/>
    <w:rsid w:val="00F73B69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82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8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211496</vt:lpstr>
    </vt:vector>
  </TitlesOfParts>
  <Company>Tribunal de Cuentas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211496</dc:title>
  <dc:subject/>
  <dc:creator>TCR</dc:creator>
  <cp:keywords/>
  <dc:description/>
  <cp:lastModifiedBy> </cp:lastModifiedBy>
  <cp:revision>7</cp:revision>
  <cp:lastPrinted>2014-01-09T15:23:00Z</cp:lastPrinted>
  <dcterms:created xsi:type="dcterms:W3CDTF">2014-01-09T15:23:00Z</dcterms:created>
  <dcterms:modified xsi:type="dcterms:W3CDTF">2014-02-04T13:44:00Z</dcterms:modified>
</cp:coreProperties>
</file>