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101" w:rsidRDefault="0042710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27101" w:rsidRDefault="0042710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27101" w:rsidRDefault="0042710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27101" w:rsidRDefault="0042710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27101" w:rsidRDefault="0042710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27 DE NOVIEMBRE  DE   2013</w:t>
      </w:r>
    </w:p>
    <w:p w:rsidR="00427101" w:rsidRDefault="0042710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27101" w:rsidRPr="00427101" w:rsidRDefault="0042710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427101">
        <w:rPr>
          <w:rFonts w:ascii="Helvetica" w:hAnsi="Helvetica"/>
          <w:b/>
          <w:lang w:val="es-UY"/>
        </w:rPr>
        <w:t xml:space="preserve">(E. E. Nº 2012-17-1-0002781, </w:t>
      </w:r>
      <w:proofErr w:type="spellStart"/>
      <w:r w:rsidRPr="00427101">
        <w:rPr>
          <w:rFonts w:ascii="Helvetica" w:hAnsi="Helvetica"/>
          <w:b/>
          <w:lang w:val="es-UY"/>
        </w:rPr>
        <w:t>Ent</w:t>
      </w:r>
      <w:proofErr w:type="spellEnd"/>
      <w:r w:rsidRPr="00427101">
        <w:rPr>
          <w:rFonts w:ascii="Helvetica" w:hAnsi="Helvetica"/>
          <w:b/>
          <w:lang w:val="es-UY"/>
        </w:rPr>
        <w:t>. N° 6178/13.)</w:t>
      </w:r>
    </w:p>
    <w:p w:rsidR="00427101" w:rsidRPr="00427101" w:rsidRDefault="00427101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000000" w:rsidRDefault="00E133A2" w:rsidP="00427101">
      <w:pPr>
        <w:spacing w:line="360" w:lineRule="auto"/>
        <w:ind w:firstLine="708"/>
        <w:jc w:val="both"/>
        <w:rPr>
          <w:rFonts w:cs="Arial"/>
          <w:bCs/>
          <w:lang w:val="es-MX"/>
        </w:rPr>
      </w:pPr>
      <w:r>
        <w:rPr>
          <w:rFonts w:cs="Arial"/>
          <w:b/>
          <w:bCs/>
          <w:lang w:val="es-MX"/>
        </w:rPr>
        <w:t>VISTO:</w:t>
      </w:r>
      <w:r>
        <w:rPr>
          <w:rFonts w:cs="Arial"/>
          <w:bCs/>
          <w:lang w:val="es-MX"/>
        </w:rPr>
        <w:t xml:space="preserve"> las actuaciones remitidas por la Administración Nacional de </w:t>
      </w:r>
      <w:r w:rsidRPr="00427101">
        <w:rPr>
          <w:rFonts w:cs="Arial"/>
          <w:bCs/>
          <w:spacing w:val="8"/>
          <w:lang w:val="es-MX"/>
        </w:rPr>
        <w:t>E</w:t>
      </w:r>
      <w:r w:rsidRPr="00427101">
        <w:rPr>
          <w:rFonts w:cs="Arial"/>
          <w:bCs/>
          <w:spacing w:val="8"/>
          <w:lang w:val="es-MX"/>
        </w:rPr>
        <w:t>ducación Pública  relacionadas con la prórroga de la Licitación Pública Nº</w:t>
      </w:r>
      <w:r>
        <w:rPr>
          <w:rFonts w:cs="Arial"/>
          <w:bCs/>
          <w:lang w:val="es-MX"/>
        </w:rPr>
        <w:t xml:space="preserve"> 25/2011, para la contratación de una empresa especializada para la recaudación del Impuesto de Enseñanza Primaria;</w:t>
      </w:r>
    </w:p>
    <w:p w:rsidR="00000000" w:rsidRDefault="00E133A2" w:rsidP="00427101">
      <w:pPr>
        <w:spacing w:line="360" w:lineRule="auto"/>
        <w:ind w:firstLine="708"/>
        <w:jc w:val="both"/>
        <w:rPr>
          <w:rFonts w:cs="Arial"/>
          <w:bCs/>
          <w:lang w:val="es-MX"/>
        </w:rPr>
      </w:pPr>
      <w:r>
        <w:rPr>
          <w:rFonts w:cs="Arial"/>
          <w:b/>
          <w:bCs/>
          <w:lang w:val="es-MX"/>
        </w:rPr>
        <w:t>RESULTANDO:</w:t>
      </w:r>
      <w:r>
        <w:rPr>
          <w:rFonts w:cs="Arial"/>
          <w:bCs/>
          <w:lang w:val="es-MX"/>
        </w:rPr>
        <w:t xml:space="preserve"> </w:t>
      </w:r>
      <w:r w:rsidRPr="00427101">
        <w:rPr>
          <w:rFonts w:cs="Arial"/>
          <w:b/>
          <w:bCs/>
          <w:lang w:val="es-MX"/>
        </w:rPr>
        <w:t>1)</w:t>
      </w:r>
      <w:r>
        <w:rPr>
          <w:rFonts w:cs="Arial"/>
          <w:bCs/>
          <w:lang w:val="es-MX"/>
        </w:rPr>
        <w:t xml:space="preserve"> que por resolución de fecha 30/11/11, el Consejo di</w:t>
      </w:r>
      <w:r>
        <w:rPr>
          <w:rFonts w:cs="Arial"/>
          <w:bCs/>
          <w:lang w:val="es-MX"/>
        </w:rPr>
        <w:t xml:space="preserve">spuso la adjudicación a </w:t>
      </w:r>
      <w:proofErr w:type="spellStart"/>
      <w:r>
        <w:rPr>
          <w:rFonts w:cs="Arial"/>
          <w:bCs/>
          <w:lang w:val="es-MX"/>
        </w:rPr>
        <w:t>Sevitec</w:t>
      </w:r>
      <w:proofErr w:type="spellEnd"/>
      <w:r>
        <w:rPr>
          <w:rFonts w:cs="Arial"/>
          <w:bCs/>
          <w:lang w:val="es-MX"/>
        </w:rPr>
        <w:t xml:space="preserve"> Ltda., por un total del 2,5 % más IVA, de lo efectivamente recaudado y autorizó el gasto de hasta $ 7:838.500, expresando que, conforme con lo previsto en el Pliego de Condiciones Particulares, el plazo de la contratación er</w:t>
      </w:r>
      <w:r>
        <w:rPr>
          <w:rFonts w:cs="Arial"/>
          <w:bCs/>
          <w:lang w:val="es-MX"/>
        </w:rPr>
        <w:t>a por  el período 1º de enero de 2012 al 31 de diciembre de 2012, prorrogable por períodos de un año hasta el inicio del período  de recaudación del año 2015;</w:t>
      </w:r>
    </w:p>
    <w:p w:rsidR="00000000" w:rsidRDefault="00427101" w:rsidP="00427101">
      <w:pPr>
        <w:spacing w:line="360" w:lineRule="auto"/>
        <w:ind w:firstLine="2552"/>
        <w:jc w:val="both"/>
        <w:rPr>
          <w:rFonts w:cs="Arial"/>
          <w:bCs/>
          <w:lang w:val="es-MX"/>
        </w:rPr>
      </w:pPr>
      <w:r>
        <w:rPr>
          <w:rFonts w:cs="Arial"/>
          <w:b/>
          <w:bCs/>
          <w:lang w:val="es-MX"/>
        </w:rPr>
        <w:t xml:space="preserve"> </w:t>
      </w:r>
      <w:r w:rsidR="00E133A2" w:rsidRPr="00427101">
        <w:rPr>
          <w:rFonts w:cs="Arial"/>
          <w:b/>
          <w:bCs/>
          <w:lang w:val="es-MX"/>
        </w:rPr>
        <w:t>2)</w:t>
      </w:r>
      <w:r w:rsidR="00E133A2">
        <w:rPr>
          <w:rFonts w:cs="Arial"/>
          <w:bCs/>
          <w:lang w:val="es-MX"/>
        </w:rPr>
        <w:t xml:space="preserve"> que este Tribunal, en </w:t>
      </w:r>
      <w:r>
        <w:rPr>
          <w:rFonts w:cs="Arial"/>
          <w:bCs/>
          <w:lang w:val="es-MX"/>
        </w:rPr>
        <w:t>S</w:t>
      </w:r>
      <w:r w:rsidR="00E133A2">
        <w:rPr>
          <w:rFonts w:cs="Arial"/>
          <w:bCs/>
          <w:lang w:val="es-MX"/>
        </w:rPr>
        <w:t xml:space="preserve">esión de fecha 11/1/12, </w:t>
      </w:r>
      <w:r w:rsidR="00E133A2" w:rsidRPr="00427101">
        <w:rPr>
          <w:rFonts w:cs="Arial"/>
          <w:bCs/>
          <w:spacing w:val="6"/>
          <w:lang w:val="es-MX"/>
        </w:rPr>
        <w:t>acordó cometer a la Contad</w:t>
      </w:r>
      <w:r w:rsidR="00E133A2" w:rsidRPr="00427101">
        <w:rPr>
          <w:rFonts w:cs="Arial"/>
          <w:bCs/>
          <w:spacing w:val="6"/>
          <w:lang w:val="es-MX"/>
        </w:rPr>
        <w:t>ora Delegada la intervención del gasto de hasta $</w:t>
      </w:r>
      <w:r w:rsidR="00E133A2">
        <w:rPr>
          <w:rFonts w:cs="Arial"/>
          <w:bCs/>
          <w:lang w:val="es-MX"/>
        </w:rPr>
        <w:t xml:space="preserve"> 7:838.500, la que  lo intervino, con fecha 24/1/12;</w:t>
      </w:r>
    </w:p>
    <w:p w:rsidR="00000000" w:rsidRDefault="00427101" w:rsidP="00427101">
      <w:pPr>
        <w:spacing w:line="360" w:lineRule="auto"/>
        <w:ind w:firstLine="2552"/>
        <w:jc w:val="both"/>
        <w:rPr>
          <w:rFonts w:cs="Arial"/>
          <w:bCs/>
          <w:lang w:val="es-MX"/>
        </w:rPr>
      </w:pPr>
      <w:r>
        <w:rPr>
          <w:rFonts w:cs="Arial"/>
          <w:b/>
          <w:bCs/>
          <w:lang w:val="es-MX"/>
        </w:rPr>
        <w:t xml:space="preserve"> </w:t>
      </w:r>
      <w:r w:rsidR="00E133A2" w:rsidRPr="00427101">
        <w:rPr>
          <w:rFonts w:cs="Arial"/>
          <w:b/>
          <w:bCs/>
          <w:lang w:val="es-MX"/>
        </w:rPr>
        <w:t>3)</w:t>
      </w:r>
      <w:r w:rsidR="00E133A2">
        <w:rPr>
          <w:rFonts w:cs="Arial"/>
          <w:bCs/>
          <w:lang w:val="es-MX"/>
        </w:rPr>
        <w:t xml:space="preserve"> que por Resolución Nº 23 de fecha 21/11/12  el </w:t>
      </w:r>
      <w:proofErr w:type="spellStart"/>
      <w:r w:rsidR="00E133A2">
        <w:rPr>
          <w:rFonts w:cs="Arial"/>
          <w:bCs/>
          <w:lang w:val="es-MX"/>
        </w:rPr>
        <w:t>Codicen</w:t>
      </w:r>
      <w:proofErr w:type="spellEnd"/>
      <w:r w:rsidR="00E133A2">
        <w:rPr>
          <w:rFonts w:cs="Arial"/>
          <w:bCs/>
          <w:lang w:val="es-MX"/>
        </w:rPr>
        <w:t xml:space="preserve">  dispuso la prórroga de la referida licitación, por el período 1º/1/13 – 3</w:t>
      </w:r>
      <w:r w:rsidR="00E133A2">
        <w:rPr>
          <w:rFonts w:cs="Arial"/>
          <w:bCs/>
          <w:lang w:val="es-MX"/>
        </w:rPr>
        <w:t>1/12/13;</w:t>
      </w:r>
    </w:p>
    <w:p w:rsidR="00000000" w:rsidRDefault="00E133A2" w:rsidP="00427101">
      <w:pPr>
        <w:spacing w:line="360" w:lineRule="auto"/>
        <w:ind w:firstLine="2694"/>
        <w:jc w:val="both"/>
        <w:rPr>
          <w:rFonts w:cs="Arial"/>
          <w:bCs/>
          <w:lang w:val="es-MX"/>
        </w:rPr>
      </w:pPr>
      <w:r w:rsidRPr="00427101">
        <w:rPr>
          <w:rFonts w:cs="Arial"/>
          <w:b/>
          <w:bCs/>
          <w:lang w:val="es-MX"/>
        </w:rPr>
        <w:t>4)</w:t>
      </w:r>
      <w:r>
        <w:rPr>
          <w:rFonts w:cs="Arial"/>
          <w:bCs/>
          <w:lang w:val="es-MX"/>
        </w:rPr>
        <w:t xml:space="preserve"> que este Tribunal,</w:t>
      </w:r>
      <w:r w:rsidR="00427101">
        <w:rPr>
          <w:rFonts w:cs="Arial"/>
          <w:bCs/>
          <w:lang w:val="es-MX"/>
        </w:rPr>
        <w:t xml:space="preserve"> </w:t>
      </w:r>
      <w:r>
        <w:rPr>
          <w:rFonts w:cs="Arial"/>
          <w:bCs/>
          <w:lang w:val="es-MX"/>
        </w:rPr>
        <w:t xml:space="preserve">en </w:t>
      </w:r>
      <w:r w:rsidR="00427101">
        <w:rPr>
          <w:rFonts w:cs="Arial"/>
          <w:bCs/>
          <w:lang w:val="es-MX"/>
        </w:rPr>
        <w:t>S</w:t>
      </w:r>
      <w:r>
        <w:rPr>
          <w:rFonts w:cs="Arial"/>
          <w:bCs/>
          <w:lang w:val="es-MX"/>
        </w:rPr>
        <w:t>esión de fecha 27.12.12, no formuló observaciones a la prórroga dispuesta y cometió a la Contadora Delegada, la intervención del gasto de hasta $ 7:000.000, previo control de su imputación a grupo a</w:t>
      </w:r>
      <w:r>
        <w:rPr>
          <w:rFonts w:cs="Arial"/>
          <w:bCs/>
          <w:lang w:val="es-MX"/>
        </w:rPr>
        <w:t>decuado con disponibilidad suficiente;</w:t>
      </w:r>
    </w:p>
    <w:p w:rsidR="00000000" w:rsidRDefault="00E133A2" w:rsidP="00427101">
      <w:pPr>
        <w:spacing w:line="360" w:lineRule="auto"/>
        <w:ind w:firstLine="2694"/>
        <w:jc w:val="both"/>
        <w:rPr>
          <w:rFonts w:cs="Arial"/>
          <w:bCs/>
          <w:lang w:val="es-MX"/>
        </w:rPr>
      </w:pPr>
      <w:r w:rsidRPr="00427101">
        <w:rPr>
          <w:rFonts w:cs="Arial"/>
          <w:b/>
          <w:bCs/>
          <w:lang w:val="es-MX"/>
        </w:rPr>
        <w:t>5)</w:t>
      </w:r>
      <w:r>
        <w:rPr>
          <w:rFonts w:cs="Arial"/>
          <w:bCs/>
          <w:lang w:val="es-MX"/>
        </w:rPr>
        <w:t xml:space="preserve"> que en la oportunidad, por Resolución Nº 4 de fecha 16.10.13, previa conformidad de SEVITEC LTDA., el </w:t>
      </w:r>
      <w:proofErr w:type="spellStart"/>
      <w:r>
        <w:rPr>
          <w:rFonts w:cs="Arial"/>
          <w:bCs/>
          <w:lang w:val="es-MX"/>
        </w:rPr>
        <w:t>Codicen</w:t>
      </w:r>
      <w:proofErr w:type="spellEnd"/>
      <w:r>
        <w:rPr>
          <w:rFonts w:cs="Arial"/>
          <w:bCs/>
          <w:lang w:val="es-MX"/>
        </w:rPr>
        <w:t xml:space="preserve">  dispuso autorizar la prórroga de la referida licitación, para el año 2</w:t>
      </w:r>
      <w:r>
        <w:rPr>
          <w:rFonts w:cs="Arial"/>
          <w:bCs/>
          <w:lang w:val="es-MX"/>
        </w:rPr>
        <w:t xml:space="preserve">014 y a División </w:t>
      </w:r>
      <w:r>
        <w:rPr>
          <w:rFonts w:cs="Arial"/>
          <w:bCs/>
          <w:lang w:val="es-MX"/>
        </w:rPr>
        <w:lastRenderedPageBreak/>
        <w:t>Hacienda, una vez habilitados los créditos correspondientes al referido ejercicio, la afectación preventiva del gasto por el monto de $ 6.000.000, con cargo al Grupo 2 “Servicios No Personales”, Rubro “Seguridad Transporte de Valores”;</w:t>
      </w:r>
    </w:p>
    <w:p w:rsidR="00000000" w:rsidRDefault="00E133A2" w:rsidP="00427101">
      <w:pPr>
        <w:spacing w:line="360" w:lineRule="auto"/>
        <w:ind w:firstLine="708"/>
        <w:jc w:val="both"/>
        <w:rPr>
          <w:rFonts w:cs="Arial"/>
          <w:bCs/>
          <w:lang w:val="es-MX"/>
        </w:rPr>
      </w:pPr>
      <w:r>
        <w:rPr>
          <w:rFonts w:cs="Arial"/>
          <w:b/>
          <w:bCs/>
          <w:lang w:val="es-MX"/>
        </w:rPr>
        <w:t>CON</w:t>
      </w:r>
      <w:r>
        <w:rPr>
          <w:rFonts w:cs="Arial"/>
          <w:b/>
          <w:bCs/>
          <w:lang w:val="es-MX"/>
        </w:rPr>
        <w:t>SIDERANDO:</w:t>
      </w:r>
      <w:r>
        <w:rPr>
          <w:rFonts w:cs="Arial"/>
          <w:bCs/>
          <w:lang w:val="es-MX"/>
        </w:rPr>
        <w:t xml:space="preserve"> que la prórroga dispuesta se encuentra  prevista en el Pliego de Condiciones Particulares que rigió el llamado (</w:t>
      </w:r>
      <w:r w:rsidR="00427101">
        <w:rPr>
          <w:rFonts w:cs="Arial"/>
          <w:bCs/>
          <w:lang w:val="es-MX"/>
        </w:rPr>
        <w:t>A</w:t>
      </w:r>
      <w:r>
        <w:rPr>
          <w:rFonts w:cs="Arial"/>
          <w:bCs/>
          <w:lang w:val="es-MX"/>
        </w:rPr>
        <w:t>rt</w:t>
      </w:r>
      <w:r w:rsidR="00427101">
        <w:rPr>
          <w:rFonts w:cs="Arial"/>
          <w:bCs/>
          <w:lang w:val="es-MX"/>
        </w:rPr>
        <w:t>ículo</w:t>
      </w:r>
      <w:r>
        <w:rPr>
          <w:rFonts w:cs="Arial"/>
          <w:bCs/>
          <w:lang w:val="es-MX"/>
        </w:rPr>
        <w:t xml:space="preserve"> 4);</w:t>
      </w:r>
    </w:p>
    <w:p w:rsidR="00000000" w:rsidRDefault="00E133A2" w:rsidP="00427101">
      <w:pPr>
        <w:spacing w:line="360" w:lineRule="auto"/>
        <w:ind w:firstLine="708"/>
        <w:jc w:val="both"/>
        <w:rPr>
          <w:rFonts w:cs="Arial"/>
          <w:bCs/>
          <w:lang w:val="es-MX"/>
        </w:rPr>
      </w:pPr>
      <w:r>
        <w:rPr>
          <w:rFonts w:cs="Arial"/>
          <w:b/>
          <w:bCs/>
          <w:lang w:val="es-MX"/>
        </w:rPr>
        <w:t>ATENTO:</w:t>
      </w:r>
      <w:r>
        <w:rPr>
          <w:rFonts w:cs="Arial"/>
          <w:bCs/>
          <w:lang w:val="es-MX"/>
        </w:rPr>
        <w:t xml:space="preserve"> a lo expuesto y a lo dispuesto por el </w:t>
      </w:r>
      <w:r w:rsidR="00427101">
        <w:rPr>
          <w:rFonts w:cs="Arial"/>
          <w:bCs/>
          <w:lang w:val="es-MX"/>
        </w:rPr>
        <w:t>A</w:t>
      </w:r>
      <w:r>
        <w:rPr>
          <w:rFonts w:cs="Arial"/>
          <w:bCs/>
          <w:lang w:val="es-MX"/>
        </w:rPr>
        <w:t xml:space="preserve">rtículo 211 </w:t>
      </w:r>
      <w:r w:rsidR="00427101">
        <w:rPr>
          <w:rFonts w:cs="Arial"/>
          <w:bCs/>
          <w:lang w:val="es-MX"/>
        </w:rPr>
        <w:t>L</w:t>
      </w:r>
      <w:r>
        <w:rPr>
          <w:rFonts w:cs="Arial"/>
          <w:bCs/>
          <w:lang w:val="es-MX"/>
        </w:rPr>
        <w:t>iteral B) de la Constitución de la República</w:t>
      </w:r>
    </w:p>
    <w:p w:rsidR="00000000" w:rsidRDefault="00E133A2">
      <w:pPr>
        <w:spacing w:line="360" w:lineRule="auto"/>
        <w:jc w:val="both"/>
        <w:rPr>
          <w:rFonts w:cs="Arial"/>
          <w:b/>
          <w:bCs/>
          <w:lang w:val="es-MX"/>
        </w:rPr>
      </w:pPr>
      <w:r>
        <w:rPr>
          <w:rFonts w:cs="Arial"/>
          <w:b/>
          <w:bCs/>
          <w:lang w:val="es-MX"/>
        </w:rPr>
        <w:t xml:space="preserve">                  </w:t>
      </w:r>
      <w:r>
        <w:rPr>
          <w:rFonts w:cs="Arial"/>
          <w:b/>
          <w:bCs/>
          <w:lang w:val="es-MX"/>
        </w:rPr>
        <w:t xml:space="preserve">                       EL TRIBUNAL ACUERDA:</w:t>
      </w:r>
    </w:p>
    <w:p w:rsidR="00000000" w:rsidRDefault="00E133A2" w:rsidP="00427101">
      <w:pPr>
        <w:spacing w:line="360" w:lineRule="auto"/>
        <w:ind w:left="284" w:hanging="284"/>
        <w:rPr>
          <w:rFonts w:cs="Arial"/>
          <w:bCs/>
          <w:lang w:val="es-MX"/>
        </w:rPr>
      </w:pPr>
      <w:r w:rsidRPr="00427101">
        <w:rPr>
          <w:rFonts w:cs="Arial"/>
          <w:b/>
          <w:bCs/>
          <w:lang w:val="es-MX"/>
        </w:rPr>
        <w:t>1)</w:t>
      </w:r>
      <w:r w:rsidR="00427101">
        <w:rPr>
          <w:rFonts w:cs="Arial"/>
          <w:bCs/>
          <w:lang w:val="es-MX"/>
        </w:rPr>
        <w:t xml:space="preserve"> </w:t>
      </w:r>
      <w:r>
        <w:rPr>
          <w:rFonts w:cs="Arial"/>
          <w:bCs/>
          <w:lang w:val="es-MX"/>
        </w:rPr>
        <w:t xml:space="preserve">Cometer a la Contadora Delegada  la intervención del gasto correspondiente al año 2014, una vez imputado a grupo adecuado con disponibilidad suficiente. </w:t>
      </w:r>
    </w:p>
    <w:p w:rsidR="00000000" w:rsidRDefault="00427101">
      <w:pPr>
        <w:spacing w:line="360" w:lineRule="auto"/>
        <w:rPr>
          <w:rFonts w:cs="Arial"/>
          <w:bCs/>
          <w:lang w:val="es-MX"/>
        </w:rPr>
      </w:pPr>
      <w:r w:rsidRPr="00427101">
        <w:rPr>
          <w:rFonts w:cs="Arial"/>
          <w:b/>
          <w:bCs/>
          <w:lang w:val="es-MX"/>
        </w:rPr>
        <w:t>2)</w:t>
      </w:r>
      <w:r>
        <w:rPr>
          <w:rFonts w:cs="Arial"/>
          <w:b/>
          <w:bCs/>
          <w:lang w:val="es-MX"/>
        </w:rPr>
        <w:t xml:space="preserve"> </w:t>
      </w:r>
      <w:r w:rsidR="00E133A2">
        <w:rPr>
          <w:rFonts w:cs="Arial"/>
          <w:bCs/>
          <w:lang w:val="es-MX"/>
        </w:rPr>
        <w:t>Comuníquese a la Contadora Delegada</w:t>
      </w:r>
      <w:r>
        <w:rPr>
          <w:rFonts w:cs="Arial"/>
          <w:bCs/>
          <w:lang w:val="es-MX"/>
        </w:rPr>
        <w:t>; y</w:t>
      </w:r>
    </w:p>
    <w:p w:rsidR="00000000" w:rsidRDefault="00427101">
      <w:pPr>
        <w:spacing w:line="360" w:lineRule="auto"/>
        <w:rPr>
          <w:rFonts w:cs="Arial"/>
          <w:bCs/>
          <w:lang w:val="es-MX"/>
        </w:rPr>
      </w:pPr>
      <w:r w:rsidRPr="00427101">
        <w:rPr>
          <w:rFonts w:cs="Arial"/>
          <w:b/>
          <w:bCs/>
          <w:lang w:val="es-MX"/>
        </w:rPr>
        <w:t>3)</w:t>
      </w:r>
      <w:r>
        <w:rPr>
          <w:rFonts w:cs="Arial"/>
          <w:bCs/>
          <w:lang w:val="es-MX"/>
        </w:rPr>
        <w:t xml:space="preserve"> </w:t>
      </w:r>
      <w:r w:rsidR="00E133A2">
        <w:rPr>
          <w:rFonts w:cs="Arial"/>
          <w:bCs/>
          <w:lang w:val="es-MX"/>
        </w:rPr>
        <w:t>Devuélvase.</w:t>
      </w:r>
    </w:p>
    <w:p w:rsidR="00000000" w:rsidRDefault="00E133A2">
      <w:pPr>
        <w:spacing w:line="360" w:lineRule="auto"/>
        <w:jc w:val="center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 xml:space="preserve">                                    </w:t>
      </w:r>
    </w:p>
    <w:p w:rsidR="00427101" w:rsidRDefault="00427101">
      <w:pPr>
        <w:spacing w:line="360" w:lineRule="auto"/>
        <w:jc w:val="center"/>
        <w:rPr>
          <w:rFonts w:cs="Arial"/>
          <w:bCs/>
          <w:lang w:val="es-MX"/>
        </w:rPr>
      </w:pPr>
    </w:p>
    <w:p w:rsidR="00427101" w:rsidRDefault="00427101">
      <w:pPr>
        <w:spacing w:line="360" w:lineRule="auto"/>
        <w:jc w:val="center"/>
        <w:rPr>
          <w:rFonts w:cs="Arial"/>
          <w:bCs/>
          <w:lang w:val="es-MX"/>
        </w:rPr>
      </w:pPr>
    </w:p>
    <w:p w:rsidR="00427101" w:rsidRDefault="00427101" w:rsidP="00427101">
      <w:pPr>
        <w:spacing w:line="360" w:lineRule="auto"/>
        <w:rPr>
          <w:rFonts w:cs="Arial"/>
          <w:bCs/>
          <w:lang w:val="es-MX"/>
        </w:rPr>
      </w:pPr>
      <w:proofErr w:type="spellStart"/>
      <w:proofErr w:type="gramStart"/>
      <w:r>
        <w:rPr>
          <w:rFonts w:cs="Arial"/>
          <w:bCs/>
          <w:lang w:val="es-MX"/>
        </w:rPr>
        <w:t>cr</w:t>
      </w:r>
      <w:bookmarkStart w:id="0" w:name="_GoBack"/>
      <w:bookmarkEnd w:id="0"/>
      <w:proofErr w:type="spellEnd"/>
      <w:proofErr w:type="gramEnd"/>
    </w:p>
    <w:sectPr w:rsidR="00427101" w:rsidSect="00E133A2">
      <w:footerReference w:type="even" r:id="rId7"/>
      <w:footerReference w:type="default" r:id="rId8"/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33A2">
      <w:r>
        <w:separator/>
      </w:r>
    </w:p>
  </w:endnote>
  <w:endnote w:type="continuationSeparator" w:id="0">
    <w:p w:rsidR="00000000" w:rsidRDefault="00E1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133A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00000" w:rsidRDefault="00E133A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133A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00000" w:rsidRDefault="00E133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133A2">
      <w:r>
        <w:separator/>
      </w:r>
    </w:p>
  </w:footnote>
  <w:footnote w:type="continuationSeparator" w:id="0">
    <w:p w:rsidR="00000000" w:rsidRDefault="00E13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343D6"/>
    <w:multiLevelType w:val="hybridMultilevel"/>
    <w:tmpl w:val="66D0B4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BE386A"/>
    <w:multiLevelType w:val="hybridMultilevel"/>
    <w:tmpl w:val="C882B50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101"/>
    <w:rsid w:val="00427101"/>
    <w:rsid w:val="00E1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cs="Arial"/>
      <w:bCs/>
      <w:i/>
      <w:iCs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u w:val="single"/>
      <w:lang w:val="es-MX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szCs w:val="24"/>
      <w:lang w:val="es-UY"/>
    </w:rPr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2088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Publica o abreviada</vt:lpstr>
    </vt:vector>
  </TitlesOfParts>
  <Company>Tribunal de Cuentas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Publica o abreviada</dc:title>
  <dc:subject/>
  <dc:creator>Tribunal de Cuentas</dc:creator>
  <cp:keywords/>
  <cp:lastModifiedBy>Miriam Cristina Rivero</cp:lastModifiedBy>
  <cp:revision>2</cp:revision>
  <cp:lastPrinted>2013-12-02T18:34:00Z</cp:lastPrinted>
  <dcterms:created xsi:type="dcterms:W3CDTF">2013-12-02T18:35:00Z</dcterms:created>
  <dcterms:modified xsi:type="dcterms:W3CDTF">2013-12-02T18:35:00Z</dcterms:modified>
</cp:coreProperties>
</file>