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8F" w:rsidRPr="00CF538F" w:rsidRDefault="00CF538F" w:rsidP="00CF538F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CF538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F538F" w:rsidRPr="00CF538F" w:rsidRDefault="00CF538F" w:rsidP="00CF538F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F538F" w:rsidRPr="00CF538F" w:rsidRDefault="00CF538F" w:rsidP="00CF538F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F538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F538F" w:rsidRPr="00CF538F" w:rsidRDefault="00CF538F" w:rsidP="00CF538F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F538F" w:rsidRPr="00CF538F" w:rsidRDefault="00CF538F" w:rsidP="00CF538F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F538F">
        <w:rPr>
          <w:rFonts w:ascii="Arial" w:hAnsi="Arial" w:cs="Arial"/>
          <w:b/>
          <w:sz w:val="24"/>
          <w:szCs w:val="24"/>
          <w:lang w:val="es-ES_tradnl"/>
        </w:rPr>
        <w:t>EN SESION DE FECHA 20 DE NOVIEMBRE 2013</w:t>
      </w:r>
    </w:p>
    <w:p w:rsidR="00CF538F" w:rsidRPr="00CF538F" w:rsidRDefault="00CF538F" w:rsidP="00CF538F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F538F" w:rsidRPr="00813D87" w:rsidRDefault="00CF538F" w:rsidP="00CF538F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13D87">
        <w:rPr>
          <w:rFonts w:ascii="Arial" w:hAnsi="Arial" w:cs="Arial"/>
          <w:b/>
          <w:sz w:val="24"/>
          <w:szCs w:val="24"/>
          <w:lang w:val="en-US"/>
        </w:rPr>
        <w:t xml:space="preserve">(E. E. Nº 2013-17-1-0007365, </w:t>
      </w:r>
      <w:proofErr w:type="spellStart"/>
      <w:proofErr w:type="gramStart"/>
      <w:r w:rsidRPr="00813D87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813D87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proofErr w:type="spellStart"/>
      <w:r w:rsidR="00CF1B87" w:rsidRPr="00813D87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="00CF1B87" w:rsidRPr="00813D8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13D87">
        <w:rPr>
          <w:rFonts w:ascii="Arial" w:hAnsi="Arial" w:cs="Arial"/>
          <w:b/>
          <w:sz w:val="24"/>
          <w:szCs w:val="24"/>
          <w:lang w:val="en-US"/>
        </w:rPr>
        <w:t>756/13)</w:t>
      </w:r>
    </w:p>
    <w:p w:rsidR="003E54DF" w:rsidRPr="00813D87" w:rsidRDefault="003E54DF">
      <w:pPr>
        <w:spacing w:line="360" w:lineRule="auto"/>
        <w:jc w:val="both"/>
        <w:rPr>
          <w:rFonts w:ascii="Arial" w:hAnsi="Arial" w:cs="Arial"/>
          <w:caps/>
          <w:sz w:val="24"/>
          <w:szCs w:val="24"/>
          <w:lang w:val="en-US"/>
        </w:rPr>
      </w:pPr>
    </w:p>
    <w:p w:rsidR="003E54DF" w:rsidRDefault="003E54DF" w:rsidP="00813D8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bCs/>
          <w:sz w:val="24"/>
          <w:szCs w:val="24"/>
        </w:rPr>
        <w:t xml:space="preserve">los antecedentes remitidos por los Contadores Auditores </w:t>
      </w:r>
      <w:r w:rsidR="00C30D88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estacados ante el Ministerio de Defensa Nacional, relacionados con las intervenciones por reiteración de gastos realizadas en el mes de </w:t>
      </w:r>
      <w:r w:rsidR="003F7BFD">
        <w:rPr>
          <w:rFonts w:ascii="Arial" w:hAnsi="Arial" w:cs="Arial"/>
          <w:bCs/>
          <w:sz w:val="24"/>
          <w:szCs w:val="24"/>
        </w:rPr>
        <w:t>Octubre</w:t>
      </w:r>
      <w:r>
        <w:rPr>
          <w:rFonts w:ascii="Arial" w:hAnsi="Arial" w:cs="Arial"/>
          <w:bCs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;</w:t>
      </w:r>
    </w:p>
    <w:p w:rsidR="003E54DF" w:rsidRDefault="003E54DF" w:rsidP="00813D8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813D87">
        <w:rPr>
          <w:rFonts w:ascii="Arial" w:hAnsi="Arial" w:cs="Arial"/>
          <w:b/>
          <w:sz w:val="24"/>
          <w:szCs w:val="24"/>
        </w:rPr>
        <w:t xml:space="preserve"> </w:t>
      </w:r>
      <w:r w:rsidR="00CF538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los Contadores A</w:t>
      </w:r>
      <w:r w:rsidR="006C2D7F">
        <w:rPr>
          <w:rFonts w:ascii="Arial" w:hAnsi="Arial" w:cs="Arial"/>
          <w:sz w:val="24"/>
          <w:szCs w:val="24"/>
        </w:rPr>
        <w:t xml:space="preserve">uditores </w:t>
      </w:r>
      <w:r w:rsidR="00CF538F">
        <w:rPr>
          <w:rFonts w:ascii="Arial" w:hAnsi="Arial" w:cs="Arial"/>
          <w:sz w:val="24"/>
          <w:szCs w:val="24"/>
        </w:rPr>
        <w:t>d</w:t>
      </w:r>
      <w:r w:rsidR="006C2D7F">
        <w:rPr>
          <w:rFonts w:ascii="Arial" w:hAnsi="Arial" w:cs="Arial"/>
          <w:sz w:val="24"/>
          <w:szCs w:val="24"/>
        </w:rPr>
        <w:t xml:space="preserve">estacados observaron 3 gastos por un monto de $ 9.639 en el mes de diciembre del año 2012 y </w:t>
      </w:r>
      <w:r w:rsidR="003F7BF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ga</w:t>
      </w:r>
      <w:r w:rsidR="00326831">
        <w:rPr>
          <w:rFonts w:ascii="Arial" w:hAnsi="Arial" w:cs="Arial"/>
          <w:sz w:val="24"/>
          <w:szCs w:val="24"/>
        </w:rPr>
        <w:t xml:space="preserve">stos por un monto de $ </w:t>
      </w:r>
      <w:r w:rsidR="003F7BFD">
        <w:rPr>
          <w:rFonts w:ascii="Arial" w:hAnsi="Arial" w:cs="Arial"/>
          <w:sz w:val="24"/>
          <w:szCs w:val="24"/>
        </w:rPr>
        <w:t>14.518.503</w:t>
      </w:r>
      <w:r>
        <w:rPr>
          <w:rFonts w:ascii="Arial" w:hAnsi="Arial" w:cs="Arial"/>
          <w:sz w:val="24"/>
          <w:szCs w:val="24"/>
        </w:rPr>
        <w:t xml:space="preserve"> en </w:t>
      </w:r>
      <w:r w:rsidR="00326831">
        <w:rPr>
          <w:rFonts w:ascii="Arial" w:hAnsi="Arial" w:cs="Arial"/>
          <w:sz w:val="24"/>
          <w:szCs w:val="24"/>
        </w:rPr>
        <w:t xml:space="preserve">los meses </w:t>
      </w:r>
      <w:r w:rsidR="00326831" w:rsidRPr="00326831">
        <w:rPr>
          <w:rFonts w:ascii="Arial" w:hAnsi="Arial" w:cs="Arial"/>
          <w:sz w:val="24"/>
          <w:szCs w:val="24"/>
        </w:rPr>
        <w:t xml:space="preserve">de </w:t>
      </w:r>
      <w:r w:rsidR="003F7BFD" w:rsidRPr="003F7BFD">
        <w:rPr>
          <w:rFonts w:ascii="Arial" w:hAnsi="Arial" w:cs="Arial"/>
          <w:sz w:val="24"/>
          <w:szCs w:val="24"/>
        </w:rPr>
        <w:t>enero, marzo, mayo, junio, ju</w:t>
      </w:r>
      <w:r w:rsidR="003F7BFD">
        <w:rPr>
          <w:rFonts w:ascii="Arial" w:hAnsi="Arial" w:cs="Arial"/>
          <w:sz w:val="24"/>
          <w:szCs w:val="24"/>
        </w:rPr>
        <w:t>l</w:t>
      </w:r>
      <w:r w:rsidR="003F7BFD" w:rsidRPr="003F7BFD">
        <w:rPr>
          <w:rFonts w:ascii="Arial" w:hAnsi="Arial" w:cs="Arial"/>
          <w:sz w:val="24"/>
          <w:szCs w:val="24"/>
        </w:rPr>
        <w:t>io, setiembre y octubre del año 2013</w:t>
      </w:r>
      <w:r>
        <w:rPr>
          <w:rFonts w:ascii="Arial" w:hAnsi="Arial" w:cs="Arial"/>
          <w:sz w:val="24"/>
          <w:szCs w:val="24"/>
        </w:rPr>
        <w:t xml:space="preserve">, </w:t>
      </w:r>
      <w:r w:rsidR="00601B1D">
        <w:rPr>
          <w:rFonts w:ascii="Arial" w:hAnsi="Arial" w:cs="Arial"/>
          <w:sz w:val="24"/>
          <w:szCs w:val="24"/>
        </w:rPr>
        <w:t xml:space="preserve">reiterados oportunamente por el </w:t>
      </w:r>
      <w:r w:rsidR="00C30D88">
        <w:rPr>
          <w:rFonts w:ascii="Arial" w:hAnsi="Arial" w:cs="Arial"/>
          <w:sz w:val="24"/>
          <w:szCs w:val="24"/>
        </w:rPr>
        <w:t>O</w:t>
      </w:r>
      <w:r w:rsidR="00601B1D">
        <w:rPr>
          <w:rFonts w:ascii="Arial" w:hAnsi="Arial" w:cs="Arial"/>
          <w:sz w:val="24"/>
          <w:szCs w:val="24"/>
        </w:rPr>
        <w:t xml:space="preserve">rdenador competente, </w:t>
      </w:r>
      <w:r>
        <w:rPr>
          <w:rFonts w:ascii="Arial" w:hAnsi="Arial" w:cs="Arial"/>
          <w:sz w:val="24"/>
          <w:szCs w:val="24"/>
        </w:rPr>
        <w:t>por los siguientes motivos: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276"/>
        <w:gridCol w:w="284"/>
        <w:gridCol w:w="992"/>
      </w:tblGrid>
      <w:tr w:rsidR="006C2D7F" w:rsidRPr="00D3279D" w:rsidTr="00ED0699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7F" w:rsidRPr="00D3279D" w:rsidRDefault="006C2D7F" w:rsidP="00951598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Año 2012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7F" w:rsidRPr="00D3279D" w:rsidRDefault="006C2D7F" w:rsidP="009515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7F" w:rsidRPr="00D3279D" w:rsidRDefault="006C2D7F" w:rsidP="009515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6C2D7F" w:rsidRPr="00D3279D" w:rsidTr="00ED0699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7F" w:rsidRPr="00D3279D" w:rsidRDefault="006C2D7F" w:rsidP="009515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7F" w:rsidRPr="00D3279D" w:rsidRDefault="006C2D7F" w:rsidP="009515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D7F" w:rsidRPr="00D3279D" w:rsidRDefault="006C2D7F" w:rsidP="009515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6C2D7F" w:rsidRPr="00C156DB" w:rsidTr="00ED0699">
        <w:trPr>
          <w:trHeight w:val="31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D7F" w:rsidRPr="00C156DB" w:rsidRDefault="006C2D7F" w:rsidP="00951598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C156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Motivo de observación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D7F" w:rsidRPr="00C156DB" w:rsidRDefault="006C2D7F" w:rsidP="00951598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C156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Cantidad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D7F" w:rsidRPr="00C156DB" w:rsidRDefault="006C2D7F" w:rsidP="00951598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C156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Importe $</w:t>
            </w:r>
          </w:p>
        </w:tc>
      </w:tr>
      <w:tr w:rsidR="006C2D7F" w:rsidTr="00ED0699">
        <w:trPr>
          <w:trHeight w:val="6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D7F" w:rsidRDefault="006C2D7F" w:rsidP="0095159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Art. 14 del TOCAF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D7F" w:rsidRDefault="006C2D7F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D7F" w:rsidRDefault="006C2D7F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9.639</w:t>
            </w:r>
          </w:p>
        </w:tc>
      </w:tr>
    </w:tbl>
    <w:p w:rsidR="006C2D7F" w:rsidRDefault="006C2D7F" w:rsidP="006C2D7F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426"/>
        <w:gridCol w:w="850"/>
        <w:gridCol w:w="284"/>
        <w:gridCol w:w="992"/>
      </w:tblGrid>
      <w:tr w:rsidR="00D3279D" w:rsidRPr="00D3279D" w:rsidTr="00ED0699">
        <w:trPr>
          <w:trHeight w:val="300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79D" w:rsidRPr="00D3279D" w:rsidRDefault="00D3279D" w:rsidP="00D3279D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D3279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Año 2013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79D" w:rsidRPr="00D3279D" w:rsidRDefault="00D3279D" w:rsidP="00D3279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79D" w:rsidRPr="00D3279D" w:rsidRDefault="00D3279D" w:rsidP="00D3279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D3279D" w:rsidRPr="00D3279D" w:rsidTr="00ED0699">
        <w:trPr>
          <w:trHeight w:val="31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79D" w:rsidRPr="00D3279D" w:rsidRDefault="00D3279D" w:rsidP="00D3279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79D" w:rsidRPr="00D3279D" w:rsidRDefault="00D3279D" w:rsidP="00D3279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79D" w:rsidRPr="00D3279D" w:rsidRDefault="00D3279D" w:rsidP="00D3279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D3279D" w:rsidRPr="00C156DB" w:rsidTr="00ED0699">
        <w:trPr>
          <w:trHeight w:val="31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79D" w:rsidRPr="00C156DB" w:rsidRDefault="00D3279D" w:rsidP="00D3279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C156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Motivo de observación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79D" w:rsidRPr="00C156DB" w:rsidRDefault="00D3279D" w:rsidP="00D3279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C156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Cantidad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79D" w:rsidRPr="00C156DB" w:rsidRDefault="00D3279D" w:rsidP="00D3279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C156D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Importe $</w:t>
            </w:r>
          </w:p>
        </w:tc>
      </w:tr>
      <w:tr w:rsidR="003F7BFD" w:rsidRPr="00D3279D" w:rsidTr="00ED0699">
        <w:trPr>
          <w:trHeight w:val="19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C30D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Art. 211 de la </w:t>
            </w:r>
            <w:proofErr w:type="spellStart"/>
            <w:r w:rsidR="00C30D88">
              <w:rPr>
                <w:rFonts w:ascii="Arial" w:hAnsi="Arial" w:cs="Arial"/>
                <w:color w:val="000000"/>
                <w:sz w:val="22"/>
                <w:szCs w:val="22"/>
              </w:rPr>
              <w:t>Const.de</w:t>
            </w:r>
            <w:proofErr w:type="spellEnd"/>
            <w:r w:rsidR="00C30D88"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Rep</w:t>
            </w:r>
            <w:r w:rsidR="00C30D8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Art. 14 del TOCAF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3.215.632</w:t>
            </w:r>
          </w:p>
        </w:tc>
      </w:tr>
      <w:tr w:rsidR="003F7BFD" w:rsidRPr="00D3279D" w:rsidTr="00ED0699">
        <w:trPr>
          <w:trHeight w:val="212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Art. 53 Ley 18.719 y Decreto Nº 55/11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459.922</w:t>
            </w:r>
          </w:p>
        </w:tc>
      </w:tr>
      <w:tr w:rsidR="003F7BFD" w:rsidRPr="00D3279D" w:rsidTr="00ED0699">
        <w:trPr>
          <w:trHeight w:val="248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Art. 14 del TOCAF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1.717.246</w:t>
            </w:r>
          </w:p>
        </w:tc>
      </w:tr>
      <w:tr w:rsidR="003F7BFD" w:rsidRPr="00D3279D" w:rsidTr="00ED0699">
        <w:trPr>
          <w:trHeight w:val="268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Art. 15 del TOCAF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8.280.773</w:t>
            </w:r>
          </w:p>
        </w:tc>
      </w:tr>
      <w:tr w:rsidR="003F7BFD" w:rsidRPr="00D3279D" w:rsidTr="00ED0699">
        <w:trPr>
          <w:trHeight w:val="22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CF53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Art. 16 del TOCAF y Orden. 64 Art. 16 Lit. </w:t>
            </w:r>
            <w:r w:rsidR="00CF538F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270.225</w:t>
            </w:r>
          </w:p>
        </w:tc>
      </w:tr>
      <w:tr w:rsidR="003F7BFD" w:rsidRPr="00D3279D" w:rsidTr="00ED0699">
        <w:trPr>
          <w:trHeight w:val="3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Dto. 148/992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370.763</w:t>
            </w:r>
          </w:p>
        </w:tc>
      </w:tr>
      <w:tr w:rsidR="003F7BFD" w:rsidRPr="00D3279D" w:rsidTr="00ED0699">
        <w:trPr>
          <w:trHeight w:val="6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Contravenir Res. de Adjudicación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Default="003F7BFD" w:rsidP="009D653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203.942</w:t>
            </w:r>
          </w:p>
        </w:tc>
      </w:tr>
      <w:tr w:rsidR="003F7BFD" w:rsidRPr="00D3279D" w:rsidTr="00ED0699">
        <w:trPr>
          <w:trHeight w:val="6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Pr="00D3279D" w:rsidRDefault="003F7BFD" w:rsidP="00D3279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D3279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Total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Pr="00D3279D" w:rsidRDefault="003F7BFD" w:rsidP="009D653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7BFD" w:rsidRPr="00D3279D" w:rsidRDefault="003F7BFD" w:rsidP="009D653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14.518.503</w:t>
            </w:r>
          </w:p>
        </w:tc>
      </w:tr>
    </w:tbl>
    <w:p w:rsidR="003E54DF" w:rsidRDefault="003E54DF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:rsidR="003E54DF" w:rsidRDefault="00C156DB" w:rsidP="00813D87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 </w:t>
      </w:r>
      <w:r w:rsidR="003E54DF">
        <w:rPr>
          <w:rFonts w:ascii="Arial" w:hAnsi="Arial" w:cs="Arial"/>
          <w:b/>
          <w:bCs/>
          <w:sz w:val="24"/>
        </w:rPr>
        <w:t>2</w:t>
      </w:r>
      <w:r w:rsidR="003E54DF">
        <w:rPr>
          <w:rFonts w:ascii="Arial" w:hAnsi="Arial" w:cs="Arial"/>
          <w:b/>
          <w:sz w:val="24"/>
        </w:rPr>
        <w:t>)</w:t>
      </w:r>
      <w:r w:rsidR="003E54DF">
        <w:rPr>
          <w:rFonts w:ascii="Arial" w:hAnsi="Arial" w:cs="Arial"/>
          <w:sz w:val="24"/>
        </w:rPr>
        <w:t xml:space="preserve"> que los Ordenadores, al efectuar las reiteraciones de  gastos, no lo hicieron en forma fundada;</w:t>
      </w:r>
    </w:p>
    <w:p w:rsidR="003E54DF" w:rsidRDefault="003E54DF" w:rsidP="00813D8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813D8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</w:t>
      </w:r>
      <w:r w:rsidR="00C30D8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 w:rsidR="0038216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E54DF" w:rsidRDefault="00813D87" w:rsidP="00813D87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E54DF">
        <w:rPr>
          <w:rFonts w:ascii="Arial" w:hAnsi="Arial" w:cs="Arial"/>
          <w:b/>
          <w:sz w:val="24"/>
          <w:szCs w:val="24"/>
        </w:rPr>
        <w:t>2)</w:t>
      </w:r>
      <w:r w:rsidR="003E54DF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3E54DF" w:rsidRDefault="00142C7B" w:rsidP="00813D8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</w:t>
      </w:r>
      <w:r w:rsidR="00911573">
        <w:rPr>
          <w:rFonts w:ascii="Arial" w:hAnsi="Arial" w:cs="Arial"/>
          <w:b/>
          <w:sz w:val="24"/>
          <w:szCs w:val="24"/>
        </w:rPr>
        <w:t>:</w:t>
      </w:r>
      <w:r w:rsidR="003E54DF"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38216B">
        <w:rPr>
          <w:rFonts w:ascii="Arial" w:hAnsi="Arial" w:cs="Arial"/>
          <w:sz w:val="24"/>
          <w:szCs w:val="24"/>
        </w:rPr>
        <w:t>L</w:t>
      </w:r>
      <w:r w:rsidR="003E54DF">
        <w:rPr>
          <w:rFonts w:ascii="Arial" w:hAnsi="Arial" w:cs="Arial"/>
          <w:sz w:val="24"/>
          <w:szCs w:val="24"/>
        </w:rPr>
        <w:t>iteral B) de la Constitución de la República;</w:t>
      </w:r>
    </w:p>
    <w:p w:rsidR="003E54DF" w:rsidRDefault="003E54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3E54DF" w:rsidRDefault="0038216B" w:rsidP="0038216B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8216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3E54DF">
        <w:rPr>
          <w:rFonts w:ascii="Arial" w:hAnsi="Arial" w:cs="Arial"/>
          <w:sz w:val="24"/>
          <w:szCs w:val="24"/>
        </w:rPr>
        <w:t xml:space="preserve">Ratificar las observaciones formuladas por los Contadores Auditores </w:t>
      </w:r>
      <w:r>
        <w:rPr>
          <w:rFonts w:ascii="Arial" w:hAnsi="Arial" w:cs="Arial"/>
          <w:sz w:val="24"/>
          <w:szCs w:val="24"/>
        </w:rPr>
        <w:t>d</w:t>
      </w:r>
      <w:r w:rsidR="003E54DF">
        <w:rPr>
          <w:rFonts w:ascii="Arial" w:hAnsi="Arial" w:cs="Arial"/>
          <w:sz w:val="24"/>
          <w:szCs w:val="24"/>
        </w:rPr>
        <w:t>estacados ante el</w:t>
      </w:r>
      <w:r w:rsidR="00813D87">
        <w:rPr>
          <w:rFonts w:ascii="Arial" w:hAnsi="Arial" w:cs="Arial"/>
          <w:sz w:val="24"/>
          <w:szCs w:val="24"/>
        </w:rPr>
        <w:t xml:space="preserve"> Ministerio de Defensa Nacional</w:t>
      </w:r>
      <w:r w:rsidR="00C156DB">
        <w:rPr>
          <w:rFonts w:ascii="Arial" w:hAnsi="Arial" w:cs="Arial"/>
          <w:sz w:val="24"/>
          <w:szCs w:val="24"/>
        </w:rPr>
        <w:t>;</w:t>
      </w:r>
    </w:p>
    <w:p w:rsidR="003E54DF" w:rsidRDefault="0038216B" w:rsidP="0038216B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8216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3E54DF">
        <w:rPr>
          <w:rFonts w:ascii="Arial" w:hAnsi="Arial" w:cs="Arial"/>
          <w:sz w:val="24"/>
          <w:szCs w:val="24"/>
        </w:rPr>
        <w:t xml:space="preserve">Comunicar esta Resolución al </w:t>
      </w:r>
      <w:r w:rsidR="00EE4684">
        <w:rPr>
          <w:rFonts w:ascii="Arial" w:hAnsi="Arial" w:cs="Arial"/>
          <w:sz w:val="24"/>
          <w:szCs w:val="24"/>
        </w:rPr>
        <w:t>Poder Ejecutivo</w:t>
      </w:r>
      <w:r>
        <w:rPr>
          <w:rFonts w:ascii="Arial" w:hAnsi="Arial" w:cs="Arial"/>
          <w:sz w:val="24"/>
          <w:szCs w:val="24"/>
        </w:rPr>
        <w:t xml:space="preserve"> y a los </w:t>
      </w:r>
      <w:r w:rsidR="003E54DF">
        <w:rPr>
          <w:rFonts w:ascii="Arial" w:hAnsi="Arial" w:cs="Arial"/>
          <w:sz w:val="24"/>
          <w:szCs w:val="24"/>
        </w:rPr>
        <w:t xml:space="preserve">Contadores Auditores </w:t>
      </w:r>
      <w:r w:rsidR="00C30D88">
        <w:rPr>
          <w:rFonts w:ascii="Arial" w:hAnsi="Arial" w:cs="Arial"/>
          <w:sz w:val="24"/>
          <w:szCs w:val="24"/>
        </w:rPr>
        <w:t>d</w:t>
      </w:r>
      <w:r w:rsidR="003E54DF">
        <w:rPr>
          <w:rFonts w:ascii="Arial" w:hAnsi="Arial" w:cs="Arial"/>
          <w:sz w:val="24"/>
          <w:szCs w:val="24"/>
        </w:rPr>
        <w:t xml:space="preserve">estacados en el Inciso; y     </w:t>
      </w:r>
    </w:p>
    <w:p w:rsidR="003E54DF" w:rsidRDefault="0038216B" w:rsidP="00382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216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 </w:t>
      </w:r>
      <w:r w:rsidR="003E54DF">
        <w:rPr>
          <w:rFonts w:ascii="Arial" w:hAnsi="Arial" w:cs="Arial"/>
          <w:sz w:val="24"/>
          <w:szCs w:val="24"/>
        </w:rPr>
        <w:t>Dar cuenta a la Asamblea General.</w:t>
      </w:r>
    </w:p>
    <w:p w:rsidR="0038216B" w:rsidRDefault="0038216B" w:rsidP="0038216B">
      <w:pPr>
        <w:spacing w:line="360" w:lineRule="auto"/>
        <w:jc w:val="both"/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38216B" w:rsidSect="00CF538F">
      <w:pgSz w:w="11906" w:h="16838"/>
      <w:pgMar w:top="340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D87" w:rsidRDefault="00813D87">
      <w:r>
        <w:separator/>
      </w:r>
    </w:p>
  </w:endnote>
  <w:endnote w:type="continuationSeparator" w:id="0">
    <w:p w:rsidR="00813D87" w:rsidRDefault="0081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D87" w:rsidRDefault="00813D87">
      <w:r>
        <w:separator/>
      </w:r>
    </w:p>
  </w:footnote>
  <w:footnote w:type="continuationSeparator" w:id="0">
    <w:p w:rsidR="00813D87" w:rsidRDefault="0081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AD900FA6"/>
    <w:name w:val="WW8Num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Arial" w:hAnsi="Arial" w:cs="Aria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344"/>
    <w:rsid w:val="00091CA7"/>
    <w:rsid w:val="00142C7B"/>
    <w:rsid w:val="001A367D"/>
    <w:rsid w:val="00326831"/>
    <w:rsid w:val="0038216B"/>
    <w:rsid w:val="0038284A"/>
    <w:rsid w:val="003E54DF"/>
    <w:rsid w:val="003F7BFD"/>
    <w:rsid w:val="00491250"/>
    <w:rsid w:val="004A4344"/>
    <w:rsid w:val="00500D16"/>
    <w:rsid w:val="005D6FBC"/>
    <w:rsid w:val="00601B1D"/>
    <w:rsid w:val="006C2D7F"/>
    <w:rsid w:val="006F3790"/>
    <w:rsid w:val="00813D87"/>
    <w:rsid w:val="00905D47"/>
    <w:rsid w:val="00911573"/>
    <w:rsid w:val="00930762"/>
    <w:rsid w:val="00951598"/>
    <w:rsid w:val="009C7D2F"/>
    <w:rsid w:val="009D6534"/>
    <w:rsid w:val="00A00669"/>
    <w:rsid w:val="00A452BD"/>
    <w:rsid w:val="00B13EA2"/>
    <w:rsid w:val="00B165A4"/>
    <w:rsid w:val="00B2165A"/>
    <w:rsid w:val="00C156DB"/>
    <w:rsid w:val="00C30D88"/>
    <w:rsid w:val="00CF1B87"/>
    <w:rsid w:val="00CF538F"/>
    <w:rsid w:val="00D3279D"/>
    <w:rsid w:val="00ED0699"/>
    <w:rsid w:val="00E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spacing w:line="360" w:lineRule="auto"/>
      <w:ind w:left="432" w:hanging="432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line="360" w:lineRule="auto"/>
      <w:ind w:left="576" w:hanging="576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ind w:left="720" w:hanging="720"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ind w:left="864" w:hanging="864"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spacing w:line="360" w:lineRule="auto"/>
      <w:ind w:left="1008" w:hanging="1008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left="1152" w:hanging="1152"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edepginaCar">
    <w:name w:val="Pie de página Ca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semiHidden/>
    <w:pPr>
      <w:spacing w:after="120"/>
      <w:jc w:val="both"/>
    </w:pPr>
    <w:rPr>
      <w:rFonts w:ascii="Arial" w:hAnsi="Arial"/>
      <w:sz w:val="24"/>
      <w:lang w:val="es-MX"/>
    </w:rPr>
  </w:style>
  <w:style w:type="paragraph" w:styleId="Lista">
    <w:name w:val="List"/>
    <w:basedOn w:val="Textoindependiente"/>
    <w:semiHidden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semiHidden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</w:style>
  <w:style w:type="paragraph" w:styleId="Encabezado">
    <w:name w:val="header"/>
    <w:basedOn w:val="Normal"/>
    <w:semiHidden/>
  </w:style>
  <w:style w:type="paragraph" w:customStyle="1" w:styleId="Textoindependiente21">
    <w:name w:val="Texto independiente 21"/>
    <w:basedOn w:val="Normal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9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Diego Suarez</dc:creator>
  <cp:keywords/>
  <cp:lastModifiedBy> </cp:lastModifiedBy>
  <cp:revision>4</cp:revision>
  <cp:lastPrinted>2013-11-27T15:52:00Z</cp:lastPrinted>
  <dcterms:created xsi:type="dcterms:W3CDTF">2013-11-27T16:03:00Z</dcterms:created>
  <dcterms:modified xsi:type="dcterms:W3CDTF">2014-01-21T17:09:00Z</dcterms:modified>
</cp:coreProperties>
</file>