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20" w:rsidRDefault="00144420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44420" w:rsidRDefault="00144420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144420" w:rsidRDefault="00144420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44420" w:rsidRDefault="00144420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144420" w:rsidRDefault="00144420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18  DE DICIEMBRE DE   2013</w:t>
      </w:r>
    </w:p>
    <w:p w:rsidR="00144420" w:rsidRDefault="00144420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144420" w:rsidRPr="00144420" w:rsidRDefault="00144420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144420">
        <w:rPr>
          <w:rFonts w:ascii="Helvetica" w:hAnsi="Helvetica"/>
          <w:b/>
          <w:lang w:val="es-UY"/>
        </w:rPr>
        <w:t xml:space="preserve">(E. E. Nº 2013-17-1-0008060, </w:t>
      </w:r>
      <w:proofErr w:type="spellStart"/>
      <w:r w:rsidRPr="00144420">
        <w:rPr>
          <w:rFonts w:ascii="Helvetica" w:hAnsi="Helvetica"/>
          <w:b/>
          <w:lang w:val="es-UY"/>
        </w:rPr>
        <w:t>Ent</w:t>
      </w:r>
      <w:proofErr w:type="spellEnd"/>
      <w:r w:rsidRPr="00144420">
        <w:rPr>
          <w:rFonts w:ascii="Helvetica" w:hAnsi="Helvetica"/>
          <w:b/>
          <w:lang w:val="es-UY"/>
        </w:rPr>
        <w:t xml:space="preserve">. N° </w:t>
      </w:r>
      <w:proofErr w:type="spellStart"/>
      <w:r>
        <w:rPr>
          <w:rFonts w:ascii="Helvetica" w:hAnsi="Helvetica"/>
          <w:b/>
          <w:lang w:val="es-UY"/>
        </w:rPr>
        <w:t>inic</w:t>
      </w:r>
      <w:proofErr w:type="spellEnd"/>
      <w:r>
        <w:rPr>
          <w:rFonts w:ascii="Helvetica" w:hAnsi="Helvetica"/>
          <w:b/>
          <w:lang w:val="es-UY"/>
        </w:rPr>
        <w:t xml:space="preserve">. </w:t>
      </w:r>
      <w:r w:rsidRPr="00144420">
        <w:rPr>
          <w:rFonts w:ascii="Helvetica" w:hAnsi="Helvetica"/>
          <w:b/>
          <w:lang w:val="es-UY"/>
        </w:rPr>
        <w:t>823/13.)</w:t>
      </w:r>
    </w:p>
    <w:p w:rsidR="00144420" w:rsidRPr="00144420" w:rsidRDefault="00144420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144420" w:rsidRPr="00144420" w:rsidRDefault="00144420">
      <w:pPr>
        <w:rPr>
          <w:lang w:val="es-UY"/>
        </w:rPr>
      </w:pPr>
    </w:p>
    <w:p w:rsidR="00B97FA4" w:rsidRDefault="00B97FA4" w:rsidP="00144420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 xml:space="preserve">: los antecedentes remitidos por la Contadora Auditora </w:t>
      </w:r>
      <w:r w:rsidR="00144420">
        <w:rPr>
          <w:rFonts w:ascii="Arial" w:hAnsi="Arial" w:cs="Arial"/>
        </w:rPr>
        <w:t>d</w:t>
      </w:r>
      <w:r>
        <w:rPr>
          <w:rFonts w:ascii="Arial" w:hAnsi="Arial" w:cs="Arial"/>
        </w:rPr>
        <w:t>estacada ante el Ministerio de Desarrollo Social, relacionados con las intervenciones por reiteración de gastos r</w:t>
      </w:r>
      <w:r w:rsidR="00A222F3">
        <w:rPr>
          <w:rFonts w:ascii="Arial" w:hAnsi="Arial" w:cs="Arial"/>
        </w:rPr>
        <w:t xml:space="preserve">ealizadas en </w:t>
      </w:r>
      <w:r w:rsidR="00BD2F16">
        <w:rPr>
          <w:rFonts w:ascii="Arial" w:hAnsi="Arial" w:cs="Arial"/>
        </w:rPr>
        <w:t>e</w:t>
      </w:r>
      <w:r w:rsidR="00A222F3">
        <w:rPr>
          <w:rFonts w:ascii="Arial" w:hAnsi="Arial" w:cs="Arial"/>
        </w:rPr>
        <w:t>l</w:t>
      </w:r>
      <w:r w:rsidR="00BD2F16">
        <w:rPr>
          <w:rFonts w:ascii="Arial" w:hAnsi="Arial" w:cs="Arial"/>
        </w:rPr>
        <w:t xml:space="preserve"> mes de </w:t>
      </w:r>
      <w:r w:rsidR="00144420">
        <w:rPr>
          <w:rFonts w:ascii="Arial" w:hAnsi="Arial" w:cs="Arial"/>
        </w:rPr>
        <w:t>n</w:t>
      </w:r>
      <w:r w:rsidR="00A222F3">
        <w:rPr>
          <w:rFonts w:ascii="Arial" w:hAnsi="Arial" w:cs="Arial"/>
        </w:rPr>
        <w:t>oviembre</w:t>
      </w:r>
      <w:r>
        <w:rPr>
          <w:rFonts w:ascii="Arial" w:hAnsi="Arial" w:cs="Arial"/>
        </w:rPr>
        <w:t xml:space="preserve"> de 2013,</w:t>
      </w:r>
    </w:p>
    <w:p w:rsidR="00B97FA4" w:rsidRDefault="00144420" w:rsidP="00144420">
      <w:pPr>
        <w:pStyle w:val="Standard"/>
        <w:tabs>
          <w:tab w:val="left" w:pos="1725"/>
          <w:tab w:val="left" w:pos="1845"/>
          <w:tab w:val="left" w:pos="1905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</w:t>
      </w:r>
      <w:r w:rsidR="00B97FA4">
        <w:rPr>
          <w:rFonts w:ascii="Arial" w:hAnsi="Arial" w:cs="Arial"/>
          <w:b/>
          <w:bCs/>
        </w:rPr>
        <w:t>1)</w:t>
      </w:r>
      <w:r w:rsidR="00B97FA4">
        <w:rPr>
          <w:rFonts w:ascii="Arial" w:hAnsi="Arial" w:cs="Arial"/>
        </w:rPr>
        <w:t xml:space="preserve"> que la Contado</w:t>
      </w:r>
      <w:r w:rsidR="00A222F3">
        <w:rPr>
          <w:rFonts w:ascii="Arial" w:hAnsi="Arial" w:cs="Arial"/>
        </w:rPr>
        <w:t xml:space="preserve">ra Auditora </w:t>
      </w:r>
      <w:r>
        <w:rPr>
          <w:rFonts w:ascii="Arial" w:hAnsi="Arial" w:cs="Arial"/>
        </w:rPr>
        <w:t>d</w:t>
      </w:r>
      <w:r w:rsidR="00A222F3">
        <w:rPr>
          <w:rFonts w:ascii="Arial" w:hAnsi="Arial" w:cs="Arial"/>
        </w:rPr>
        <w:t>estacada observó 56</w:t>
      </w:r>
      <w:r w:rsidR="00B97FA4">
        <w:rPr>
          <w:rFonts w:ascii="Arial" w:hAnsi="Arial" w:cs="Arial"/>
        </w:rPr>
        <w:t xml:space="preserve"> gas</w:t>
      </w:r>
      <w:r w:rsidR="00A222F3">
        <w:rPr>
          <w:rFonts w:ascii="Arial" w:hAnsi="Arial" w:cs="Arial"/>
        </w:rPr>
        <w:t xml:space="preserve">tos por un monto de $ 18.771.137 en los meses de </w:t>
      </w:r>
      <w:r>
        <w:rPr>
          <w:rFonts w:ascii="Arial" w:hAnsi="Arial" w:cs="Arial"/>
        </w:rPr>
        <w:t>a</w:t>
      </w:r>
      <w:r w:rsidR="00A222F3">
        <w:rPr>
          <w:rFonts w:ascii="Arial" w:hAnsi="Arial" w:cs="Arial"/>
        </w:rPr>
        <w:t xml:space="preserve">gosto, </w:t>
      </w:r>
      <w:r>
        <w:rPr>
          <w:rFonts w:ascii="Arial" w:hAnsi="Arial" w:cs="Arial"/>
        </w:rPr>
        <w:t>s</w:t>
      </w:r>
      <w:r w:rsidR="00A222F3">
        <w:rPr>
          <w:rFonts w:ascii="Arial" w:hAnsi="Arial" w:cs="Arial"/>
        </w:rPr>
        <w:t xml:space="preserve">etiembre, </w:t>
      </w:r>
      <w:r>
        <w:rPr>
          <w:rFonts w:ascii="Arial" w:hAnsi="Arial" w:cs="Arial"/>
        </w:rPr>
        <w:t>o</w:t>
      </w:r>
      <w:r w:rsidR="00B97FA4">
        <w:rPr>
          <w:rFonts w:ascii="Arial" w:hAnsi="Arial" w:cs="Arial"/>
        </w:rPr>
        <w:t>ctubre</w:t>
      </w:r>
      <w:r w:rsidR="00A222F3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n</w:t>
      </w:r>
      <w:r w:rsidR="00A222F3">
        <w:rPr>
          <w:rFonts w:ascii="Arial" w:hAnsi="Arial" w:cs="Arial"/>
        </w:rPr>
        <w:t>oviembre</w:t>
      </w:r>
      <w:r w:rsidR="00B97FA4">
        <w:rPr>
          <w:rFonts w:ascii="Arial" w:hAnsi="Arial" w:cs="Arial"/>
        </w:rPr>
        <w:t xml:space="preserve"> de 2013, reiterados oportunamente por el </w:t>
      </w:r>
      <w:r>
        <w:rPr>
          <w:rFonts w:ascii="Arial" w:hAnsi="Arial" w:cs="Arial"/>
        </w:rPr>
        <w:t>O</w:t>
      </w:r>
      <w:r w:rsidR="00B97FA4">
        <w:rPr>
          <w:rFonts w:ascii="Arial" w:hAnsi="Arial" w:cs="Arial"/>
        </w:rPr>
        <w:t>rdenador competente, por los siguientes motivos:</w:t>
      </w: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B97FA4" w:rsidRPr="00144420" w:rsidRDefault="00B97FA4">
      <w:pPr>
        <w:pStyle w:val="Standard"/>
        <w:spacing w:line="360" w:lineRule="auto"/>
        <w:jc w:val="both"/>
        <w:rPr>
          <w:rFonts w:ascii="Arial" w:hAnsi="Arial" w:cs="Arial"/>
          <w:lang w:val="es-UY"/>
        </w:rPr>
      </w:pPr>
      <w:r w:rsidRPr="00144420">
        <w:rPr>
          <w:rFonts w:ascii="Arial" w:hAnsi="Arial" w:cs="Arial"/>
          <w:b/>
          <w:bCs/>
        </w:rPr>
        <w:t>Motivos de Observación</w:t>
      </w:r>
      <w:r w:rsidRPr="00144420">
        <w:rPr>
          <w:rFonts w:ascii="Arial" w:hAnsi="Arial" w:cs="Arial"/>
          <w:b/>
          <w:bCs/>
        </w:rPr>
        <w:tab/>
      </w:r>
      <w:r w:rsidRPr="00144420">
        <w:rPr>
          <w:rFonts w:ascii="Arial" w:hAnsi="Arial" w:cs="Arial"/>
          <w:b/>
          <w:bCs/>
        </w:rPr>
        <w:tab/>
      </w:r>
      <w:r w:rsidRPr="00144420">
        <w:rPr>
          <w:rFonts w:ascii="Arial" w:hAnsi="Arial" w:cs="Arial"/>
          <w:b/>
          <w:bCs/>
        </w:rPr>
        <w:tab/>
        <w:t xml:space="preserve">Cantidad </w:t>
      </w:r>
      <w:r w:rsidRPr="00144420">
        <w:rPr>
          <w:rFonts w:ascii="Arial" w:hAnsi="Arial" w:cs="Arial"/>
          <w:b/>
          <w:bCs/>
        </w:rPr>
        <w:tab/>
      </w:r>
      <w:r w:rsidRPr="00144420">
        <w:rPr>
          <w:rFonts w:ascii="Arial" w:hAnsi="Arial" w:cs="Arial"/>
          <w:b/>
          <w:bCs/>
        </w:rPr>
        <w:tab/>
      </w:r>
      <w:r w:rsidRPr="00144420">
        <w:rPr>
          <w:rFonts w:ascii="Arial" w:hAnsi="Arial" w:cs="Arial"/>
          <w:b/>
          <w:bCs/>
        </w:rPr>
        <w:tab/>
        <w:t xml:space="preserve">  Importe $</w:t>
      </w: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</w:t>
      </w:r>
      <w:proofErr w:type="gramStart"/>
      <w:r>
        <w:rPr>
          <w:rFonts w:ascii="Arial" w:hAnsi="Arial" w:cs="Arial"/>
          <w:lang w:val="en-US"/>
        </w:rPr>
        <w:t>16  T</w:t>
      </w:r>
      <w:r w:rsidR="00DC0B0E">
        <w:rPr>
          <w:rFonts w:ascii="Arial" w:hAnsi="Arial" w:cs="Arial"/>
          <w:lang w:val="en-US"/>
        </w:rPr>
        <w:t>.O.C.A.F</w:t>
      </w:r>
      <w:proofErr w:type="gramEnd"/>
      <w:r w:rsidR="00DC0B0E">
        <w:rPr>
          <w:rFonts w:ascii="Arial" w:hAnsi="Arial" w:cs="Arial"/>
          <w:lang w:val="en-US"/>
        </w:rPr>
        <w:t xml:space="preserve"> y Art 1 Decr.279/12</w:t>
      </w:r>
      <w:r w:rsidR="00DC0B0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</w:t>
      </w:r>
      <w:r w:rsidR="00AE4FA6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</w:t>
      </w:r>
      <w:r w:rsidR="00AE4FA6">
        <w:rPr>
          <w:rFonts w:ascii="Arial" w:hAnsi="Arial" w:cs="Arial"/>
          <w:lang w:val="en-US"/>
        </w:rPr>
        <w:t>194.899</w:t>
      </w:r>
    </w:p>
    <w:p w:rsidR="00B97FA4" w:rsidRDefault="00DC0B0E">
      <w:pPr>
        <w:pStyle w:val="Standard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</w:t>
      </w:r>
      <w:proofErr w:type="gramStart"/>
      <w:r>
        <w:rPr>
          <w:rFonts w:ascii="Arial" w:hAnsi="Arial" w:cs="Arial"/>
          <w:lang w:val="en-US"/>
        </w:rPr>
        <w:t xml:space="preserve">33 T.O.C.A.F. </w:t>
      </w:r>
      <w:r w:rsidR="00144420">
        <w:rPr>
          <w:rFonts w:ascii="Arial" w:hAnsi="Arial" w:cs="Arial"/>
          <w:lang w:val="en-US"/>
        </w:rPr>
        <w:t>y Art.</w:t>
      </w:r>
      <w:proofErr w:type="gramEnd"/>
      <w:r w:rsidR="00144420">
        <w:rPr>
          <w:rFonts w:ascii="Arial" w:hAnsi="Arial" w:cs="Arial"/>
          <w:lang w:val="en-US"/>
        </w:rPr>
        <w:t xml:space="preserve"> 1</w:t>
      </w:r>
      <w:r w:rsidR="00AE4FA6">
        <w:rPr>
          <w:rFonts w:ascii="Arial" w:hAnsi="Arial" w:cs="Arial"/>
          <w:lang w:val="en-US"/>
        </w:rPr>
        <w:t xml:space="preserve"> Decr.279/12</w:t>
      </w:r>
      <w:r w:rsidR="00AE4FA6">
        <w:rPr>
          <w:rFonts w:ascii="Arial" w:hAnsi="Arial" w:cs="Arial"/>
          <w:lang w:val="en-US"/>
        </w:rPr>
        <w:tab/>
      </w:r>
      <w:r w:rsidR="00AE4FA6">
        <w:rPr>
          <w:rFonts w:ascii="Arial" w:hAnsi="Arial" w:cs="Arial"/>
          <w:lang w:val="en-US"/>
        </w:rPr>
        <w:tab/>
        <w:t xml:space="preserve">  8</w:t>
      </w:r>
      <w:r w:rsidR="00B97FA4">
        <w:rPr>
          <w:rFonts w:ascii="Arial" w:hAnsi="Arial" w:cs="Arial"/>
          <w:lang w:val="en-US"/>
        </w:rPr>
        <w:t xml:space="preserve"> </w:t>
      </w:r>
      <w:r w:rsidR="00B97FA4">
        <w:rPr>
          <w:rFonts w:ascii="Arial" w:hAnsi="Arial" w:cs="Arial"/>
          <w:lang w:val="en-US"/>
        </w:rPr>
        <w:tab/>
      </w:r>
      <w:r w:rsidR="00B97FA4">
        <w:rPr>
          <w:rFonts w:ascii="Arial" w:hAnsi="Arial" w:cs="Arial"/>
          <w:lang w:val="en-US"/>
        </w:rPr>
        <w:tab/>
      </w:r>
      <w:r w:rsidR="00B97FA4">
        <w:rPr>
          <w:rFonts w:ascii="Arial" w:hAnsi="Arial" w:cs="Arial"/>
          <w:lang w:val="en-US"/>
        </w:rPr>
        <w:tab/>
        <w:t xml:space="preserve">     </w:t>
      </w:r>
      <w:r w:rsidR="00AE4FA6">
        <w:rPr>
          <w:rFonts w:ascii="Arial" w:hAnsi="Arial" w:cs="Arial"/>
          <w:lang w:val="en-US"/>
        </w:rPr>
        <w:t>539.493</w:t>
      </w: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1 </w:t>
      </w:r>
      <w:proofErr w:type="spellStart"/>
      <w:r>
        <w:rPr>
          <w:rFonts w:ascii="Arial" w:hAnsi="Arial" w:cs="Arial"/>
          <w:lang w:val="en-US"/>
        </w:rPr>
        <w:t>Decreto</w:t>
      </w:r>
      <w:proofErr w:type="spellEnd"/>
      <w:r>
        <w:rPr>
          <w:rFonts w:ascii="Arial" w:hAnsi="Arial" w:cs="Arial"/>
          <w:lang w:val="en-US"/>
        </w:rPr>
        <w:t xml:space="preserve"> 279/12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</w:t>
      </w:r>
      <w:r w:rsidR="00AE4FA6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</w:t>
      </w:r>
      <w:r w:rsidR="00AE4FA6">
        <w:rPr>
          <w:rFonts w:ascii="Arial" w:hAnsi="Arial" w:cs="Arial"/>
          <w:lang w:val="en-US"/>
        </w:rPr>
        <w:t>508.757</w:t>
      </w: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Art. </w:t>
      </w:r>
      <w:proofErr w:type="gramStart"/>
      <w:r>
        <w:rPr>
          <w:rFonts w:ascii="Arial" w:hAnsi="Arial" w:cs="Arial"/>
          <w:lang w:val="en-US"/>
        </w:rPr>
        <w:t>33 T.O.C.A.F.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</w:t>
      </w:r>
      <w:r>
        <w:rPr>
          <w:rFonts w:ascii="Arial" w:hAnsi="Arial" w:cs="Arial"/>
          <w:lang w:val="en-US"/>
        </w:rPr>
        <w:tab/>
      </w:r>
      <w:r w:rsidR="00AE4FA6">
        <w:rPr>
          <w:rFonts w:ascii="Arial" w:hAnsi="Arial" w:cs="Arial"/>
        </w:rPr>
        <w:t>24</w:t>
      </w:r>
      <w:r w:rsidR="00AE4FA6">
        <w:rPr>
          <w:rFonts w:ascii="Arial" w:hAnsi="Arial" w:cs="Arial"/>
        </w:rPr>
        <w:tab/>
      </w:r>
      <w:r w:rsidR="00AE4FA6">
        <w:rPr>
          <w:rFonts w:ascii="Arial" w:hAnsi="Arial" w:cs="Arial"/>
        </w:rPr>
        <w:tab/>
      </w:r>
      <w:r w:rsidR="00AE4FA6">
        <w:rPr>
          <w:rFonts w:ascii="Arial" w:hAnsi="Arial" w:cs="Arial"/>
        </w:rPr>
        <w:tab/>
        <w:t xml:space="preserve">  6.533.268</w:t>
      </w:r>
    </w:p>
    <w:p w:rsidR="00B97FA4" w:rsidRPr="00D70F19" w:rsidRDefault="00B97FA4">
      <w:pPr>
        <w:pStyle w:val="Standard"/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</w:rPr>
        <w:t>Ordenanza Nº 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AE4FA6">
        <w:rPr>
          <w:rFonts w:ascii="Arial" w:hAnsi="Arial" w:cs="Arial"/>
        </w:rPr>
        <w:t>1.131.152</w:t>
      </w:r>
    </w:p>
    <w:p w:rsidR="00B97FA4" w:rsidRDefault="00AE4FA6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>Art. 16 T.O.C.A.F.</w:t>
      </w:r>
      <w:r w:rsidR="00B97FA4" w:rsidRPr="00D70F19">
        <w:rPr>
          <w:rFonts w:ascii="Arial" w:hAnsi="Arial" w:cs="Arial"/>
          <w:lang w:val="es-UY"/>
        </w:rPr>
        <w:tab/>
      </w:r>
      <w:r w:rsidR="00B97FA4" w:rsidRPr="00D70F19">
        <w:rPr>
          <w:rFonts w:ascii="Arial" w:hAnsi="Arial" w:cs="Arial"/>
          <w:lang w:val="es-UY"/>
        </w:rPr>
        <w:tab/>
      </w:r>
      <w:r w:rsidR="00B97FA4" w:rsidRPr="00D70F19">
        <w:rPr>
          <w:rFonts w:ascii="Arial" w:hAnsi="Arial" w:cs="Arial"/>
          <w:lang w:val="es-UY"/>
        </w:rPr>
        <w:tab/>
      </w:r>
      <w:r w:rsidR="00B97FA4" w:rsidRPr="00D70F19">
        <w:rPr>
          <w:rFonts w:ascii="Arial" w:hAnsi="Arial" w:cs="Arial"/>
          <w:lang w:val="es-UY"/>
        </w:rPr>
        <w:tab/>
      </w:r>
      <w:r w:rsidR="00B97FA4" w:rsidRPr="00D70F19">
        <w:rPr>
          <w:rFonts w:ascii="Arial" w:hAnsi="Arial" w:cs="Arial"/>
          <w:lang w:val="es-UY"/>
        </w:rPr>
        <w:tab/>
        <w:t xml:space="preserve">  </w:t>
      </w:r>
      <w:r>
        <w:rPr>
          <w:rFonts w:ascii="Arial" w:hAnsi="Arial" w:cs="Arial"/>
          <w:lang w:val="es-UY"/>
        </w:rPr>
        <w:t>4</w:t>
      </w:r>
      <w:r w:rsidR="00B97FA4" w:rsidRPr="00D70F19">
        <w:rPr>
          <w:rFonts w:ascii="Arial" w:hAnsi="Arial" w:cs="Arial"/>
          <w:lang w:val="es-UY"/>
        </w:rPr>
        <w:t xml:space="preserve"> </w:t>
      </w:r>
      <w:r w:rsidR="00B97FA4" w:rsidRPr="00D70F19">
        <w:rPr>
          <w:rFonts w:ascii="Arial" w:hAnsi="Arial" w:cs="Arial"/>
          <w:lang w:val="es-UY"/>
        </w:rPr>
        <w:tab/>
      </w:r>
      <w:r w:rsidR="00B97FA4" w:rsidRPr="00D70F19">
        <w:rPr>
          <w:rFonts w:ascii="Arial" w:hAnsi="Arial" w:cs="Arial"/>
          <w:lang w:val="es-UY"/>
        </w:rPr>
        <w:tab/>
      </w:r>
      <w:r w:rsidR="00B97FA4" w:rsidRPr="00D70F19">
        <w:rPr>
          <w:rFonts w:ascii="Arial" w:hAnsi="Arial" w:cs="Arial"/>
          <w:lang w:val="es-UY"/>
        </w:rPr>
        <w:tab/>
        <w:t xml:space="preserve">  </w:t>
      </w:r>
      <w:r>
        <w:rPr>
          <w:rFonts w:ascii="Arial" w:hAnsi="Arial" w:cs="Arial"/>
          <w:lang w:val="es-UY"/>
        </w:rPr>
        <w:t xml:space="preserve">   166.380</w:t>
      </w:r>
      <w:r w:rsidR="00B97FA4" w:rsidRPr="00D70F19">
        <w:rPr>
          <w:rFonts w:ascii="Arial" w:hAnsi="Arial" w:cs="Arial"/>
          <w:lang w:val="es-UY"/>
        </w:rPr>
        <w:t xml:space="preserve">  </w:t>
      </w:r>
    </w:p>
    <w:p w:rsidR="00B97FA4" w:rsidRDefault="00B97FA4">
      <w:pPr>
        <w:pStyle w:val="Standard"/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211 Literal B) Constitución</w:t>
      </w: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la República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5E5998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5E5998">
        <w:rPr>
          <w:rFonts w:ascii="Arial" w:hAnsi="Arial" w:cs="Arial"/>
        </w:rPr>
        <w:t>9.697.188</w:t>
      </w: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5998">
        <w:rPr>
          <w:rFonts w:ascii="Arial" w:hAnsi="Arial" w:cs="Arial"/>
          <w:b/>
          <w:bCs/>
        </w:rPr>
        <w:t>56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="005E5998">
        <w:rPr>
          <w:rFonts w:ascii="Arial" w:hAnsi="Arial" w:cs="Arial"/>
          <w:b/>
          <w:bCs/>
        </w:rPr>
        <w:t>18.771.137</w:t>
      </w: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</w:p>
    <w:p w:rsidR="00B97FA4" w:rsidRDefault="00144420" w:rsidP="00144420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ind w:firstLine="2552"/>
        <w:jc w:val="both"/>
        <w:rPr>
          <w:rFonts w:ascii="Arial" w:hAnsi="Arial" w:cs="Arial"/>
        </w:rPr>
      </w:pPr>
      <w:r w:rsidRPr="00144420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B97FA4">
        <w:rPr>
          <w:rFonts w:ascii="Arial" w:hAnsi="Arial" w:cs="Arial"/>
        </w:rPr>
        <w:t>que los Ordenadores, al efectuar la reiteración de gastos, no lo hicieron en forma fundada;</w:t>
      </w:r>
    </w:p>
    <w:p w:rsidR="00B97FA4" w:rsidRDefault="00B97FA4" w:rsidP="00144420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el Artículo 475 de la Ley 17.296 de 21 de febrero de 2001 establece que los ordenadores de gastos y pagos, al ejercer la </w:t>
      </w:r>
      <w:proofErr w:type="gramStart"/>
      <w:r>
        <w:rPr>
          <w:rFonts w:ascii="Arial" w:hAnsi="Arial" w:cs="Arial"/>
        </w:rPr>
        <w:lastRenderedPageBreak/>
        <w:t>facultad</w:t>
      </w:r>
      <w:proofErr w:type="gramEnd"/>
      <w:r>
        <w:rPr>
          <w:rFonts w:ascii="Arial" w:hAnsi="Arial" w:cs="Arial"/>
        </w:rPr>
        <w:t xml:space="preserve">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B97FA4" w:rsidRDefault="00EF60A8" w:rsidP="008D7A1E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B97FA4">
        <w:rPr>
          <w:rFonts w:ascii="Arial" w:hAnsi="Arial" w:cs="Arial"/>
          <w:b/>
          <w:bCs/>
        </w:rPr>
        <w:t>2)</w:t>
      </w:r>
      <w:r w:rsidR="00B97FA4">
        <w:rPr>
          <w:rFonts w:ascii="Arial" w:hAnsi="Arial" w:cs="Arial"/>
        </w:rPr>
        <w:t xml:space="preserve"> que no se aportan elementos que ameriten el levantamiento de las observaciones;</w:t>
      </w:r>
      <w:r w:rsidR="008D7A1E">
        <w:rPr>
          <w:rFonts w:ascii="Arial" w:hAnsi="Arial" w:cs="Arial"/>
        </w:rPr>
        <w:t xml:space="preserve"> </w:t>
      </w:r>
    </w:p>
    <w:p w:rsidR="00B97FA4" w:rsidRDefault="00B97FA4" w:rsidP="008D7A1E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8D7A1E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B97FA4" w:rsidRDefault="00B97FA4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45" w:firstLine="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B97FA4" w:rsidRDefault="008D7A1E" w:rsidP="008D7A1E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rPr>
          <w:rFonts w:ascii="Arial" w:hAnsi="Arial" w:cs="Arial"/>
        </w:rPr>
      </w:pPr>
      <w:r w:rsidRPr="008D7A1E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B97FA4">
        <w:rPr>
          <w:rFonts w:ascii="Arial" w:hAnsi="Arial" w:cs="Arial"/>
        </w:rPr>
        <w:t xml:space="preserve">Ratificar las observaciones formuladas por la Contadora Auditora Destacada </w:t>
      </w:r>
    </w:p>
    <w:p w:rsidR="00B97FA4" w:rsidRDefault="00B97FA4" w:rsidP="008D7A1E">
      <w:pPr>
        <w:pStyle w:val="Standard"/>
        <w:tabs>
          <w:tab w:val="left" w:pos="284"/>
          <w:tab w:val="left" w:pos="1380"/>
          <w:tab w:val="left" w:pos="1560"/>
          <w:tab w:val="left" w:pos="1605"/>
          <w:tab w:val="left" w:pos="2190"/>
        </w:tabs>
        <w:spacing w:line="360" w:lineRule="auto"/>
        <w:ind w:left="75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ante</w:t>
      </w:r>
      <w:proofErr w:type="gramEnd"/>
      <w:r>
        <w:rPr>
          <w:rFonts w:ascii="Arial" w:hAnsi="Arial" w:cs="Arial"/>
        </w:rPr>
        <w:t xml:space="preserve"> el Ministerio de Desarrollo Social;</w:t>
      </w:r>
    </w:p>
    <w:p w:rsidR="00B97FA4" w:rsidRDefault="008D7A1E" w:rsidP="008D7A1E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ind w:left="284" w:hanging="224"/>
        <w:jc w:val="both"/>
        <w:rPr>
          <w:rFonts w:ascii="Arial" w:hAnsi="Arial" w:cs="Arial"/>
        </w:rPr>
      </w:pPr>
      <w:r w:rsidRPr="008D7A1E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B97FA4">
        <w:rPr>
          <w:rFonts w:ascii="Arial" w:hAnsi="Arial" w:cs="Arial"/>
        </w:rPr>
        <w:t xml:space="preserve">Comunicar   esta   Resolución  al  </w:t>
      </w:r>
      <w:r>
        <w:rPr>
          <w:rFonts w:ascii="Arial" w:hAnsi="Arial" w:cs="Arial"/>
        </w:rPr>
        <w:t xml:space="preserve">Poder Ejecutivo  y  a  la   </w:t>
      </w:r>
      <w:r w:rsidR="00B97FA4">
        <w:rPr>
          <w:rFonts w:ascii="Arial" w:hAnsi="Arial" w:cs="Arial"/>
        </w:rPr>
        <w:t>Contadora Auditora Destacada en el Inciso; y</w:t>
      </w:r>
    </w:p>
    <w:p w:rsidR="00B97FA4" w:rsidRDefault="008D7A1E" w:rsidP="008D7A1E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ind w:left="60"/>
        <w:rPr>
          <w:rFonts w:ascii="Arial" w:hAnsi="Arial" w:cs="Arial"/>
        </w:rPr>
      </w:pPr>
      <w:r w:rsidRPr="008D7A1E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="00B97FA4">
        <w:rPr>
          <w:rFonts w:ascii="Arial" w:hAnsi="Arial" w:cs="Arial"/>
        </w:rPr>
        <w:t>Dar cuenta a la Asamblea General.</w:t>
      </w:r>
    </w:p>
    <w:p w:rsidR="00B97FA4" w:rsidRDefault="00B97FA4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45" w:firstLine="30"/>
        <w:rPr>
          <w:rFonts w:ascii="Arial" w:hAnsi="Arial" w:cs="Arial"/>
        </w:rPr>
      </w:pPr>
    </w:p>
    <w:p w:rsidR="008D7A1E" w:rsidRDefault="008D7A1E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45" w:firstLine="30"/>
        <w:rPr>
          <w:rFonts w:ascii="Arial" w:hAnsi="Arial" w:cs="Arial"/>
        </w:rPr>
      </w:pPr>
      <w:bookmarkStart w:id="0" w:name="_GoBack"/>
      <w:bookmarkEnd w:id="0"/>
    </w:p>
    <w:p w:rsidR="008D7A1E" w:rsidRDefault="008D7A1E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45" w:firstLine="30"/>
        <w:rPr>
          <w:rFonts w:ascii="Arial" w:hAnsi="Arial" w:cs="Arial"/>
        </w:rPr>
      </w:pPr>
    </w:p>
    <w:p w:rsidR="008D7A1E" w:rsidRDefault="008D7A1E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45" w:firstLine="3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p w:rsidR="00B97FA4" w:rsidRDefault="00B97FA4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45" w:firstLine="30"/>
        <w:jc w:val="both"/>
        <w:rPr>
          <w:rFonts w:ascii="Arial" w:hAnsi="Arial" w:cs="Arial"/>
        </w:rPr>
      </w:pPr>
    </w:p>
    <w:p w:rsidR="00B97FA4" w:rsidRDefault="00B97FA4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97FA4" w:rsidRDefault="00B97FA4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jc w:val="both"/>
        <w:rPr>
          <w:rFonts w:ascii="Arial" w:hAnsi="Arial" w:cs="Arial"/>
        </w:rPr>
      </w:pPr>
    </w:p>
    <w:p w:rsidR="00B97FA4" w:rsidRDefault="00B97FA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B97FA4" w:rsidRDefault="00B97FA4">
      <w:pPr>
        <w:pStyle w:val="Standard"/>
        <w:spacing w:line="360" w:lineRule="auto"/>
        <w:jc w:val="both"/>
      </w:pPr>
    </w:p>
    <w:sectPr w:rsidR="00B97FA4" w:rsidSect="008D7A1E">
      <w:pgSz w:w="11906" w:h="16838"/>
      <w:pgMar w:top="3402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C0" w:rsidRDefault="00597BC0">
      <w:r>
        <w:separator/>
      </w:r>
    </w:p>
  </w:endnote>
  <w:endnote w:type="continuationSeparator" w:id="0">
    <w:p w:rsidR="00597BC0" w:rsidRDefault="0059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C0" w:rsidRDefault="00597BC0">
      <w:r>
        <w:separator/>
      </w:r>
    </w:p>
  </w:footnote>
  <w:footnote w:type="continuationSeparator" w:id="0">
    <w:p w:rsidR="00597BC0" w:rsidRDefault="0059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0"/>
        </w:tabs>
        <w:ind w:left="6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firstLine="0"/>
      </w:pPr>
    </w:lvl>
    <w:lvl w:ilvl="2">
      <w:start w:val="1"/>
      <w:numFmt w:val="decimal"/>
      <w:lvlText w:val="%3."/>
      <w:lvlJc w:val="left"/>
      <w:pPr>
        <w:tabs>
          <w:tab w:val="num" w:pos="60"/>
        </w:tabs>
        <w:ind w:left="60" w:firstLine="0"/>
      </w:pPr>
    </w:lvl>
    <w:lvl w:ilvl="3">
      <w:start w:val="1"/>
      <w:numFmt w:val="decimal"/>
      <w:lvlText w:val="%4."/>
      <w:lvlJc w:val="left"/>
      <w:pPr>
        <w:tabs>
          <w:tab w:val="num" w:pos="60"/>
        </w:tabs>
        <w:ind w:left="60" w:firstLine="0"/>
      </w:pPr>
    </w:lvl>
    <w:lvl w:ilvl="4">
      <w:start w:val="1"/>
      <w:numFmt w:val="decimal"/>
      <w:lvlText w:val="%5."/>
      <w:lvlJc w:val="left"/>
      <w:pPr>
        <w:tabs>
          <w:tab w:val="num" w:pos="60"/>
        </w:tabs>
        <w:ind w:left="60" w:firstLine="0"/>
      </w:pPr>
    </w:lvl>
    <w:lvl w:ilvl="5">
      <w:start w:val="1"/>
      <w:numFmt w:val="decimal"/>
      <w:lvlText w:val="%6."/>
      <w:lvlJc w:val="left"/>
      <w:pPr>
        <w:tabs>
          <w:tab w:val="num" w:pos="60"/>
        </w:tabs>
        <w:ind w:left="60" w:firstLine="0"/>
      </w:pPr>
    </w:lvl>
    <w:lvl w:ilvl="6">
      <w:start w:val="1"/>
      <w:numFmt w:val="decimal"/>
      <w:lvlText w:val="%7."/>
      <w:lvlJc w:val="left"/>
      <w:pPr>
        <w:tabs>
          <w:tab w:val="num" w:pos="60"/>
        </w:tabs>
        <w:ind w:left="60" w:firstLine="0"/>
      </w:pPr>
    </w:lvl>
    <w:lvl w:ilvl="7">
      <w:start w:val="1"/>
      <w:numFmt w:val="decimal"/>
      <w:lvlText w:val="%8."/>
      <w:lvlJc w:val="left"/>
      <w:pPr>
        <w:tabs>
          <w:tab w:val="num" w:pos="60"/>
        </w:tabs>
        <w:ind w:left="60" w:firstLine="0"/>
      </w:pPr>
    </w:lvl>
    <w:lvl w:ilvl="8">
      <w:start w:val="1"/>
      <w:numFmt w:val="decimal"/>
      <w:lvlText w:val="%9."/>
      <w:lvlJc w:val="left"/>
      <w:pPr>
        <w:tabs>
          <w:tab w:val="num" w:pos="60"/>
        </w:tabs>
        <w:ind w:left="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0"/>
        </w:tabs>
        <w:ind w:left="2487" w:hanging="360"/>
      </w:pPr>
      <w:rPr>
        <w:b/>
        <w:bCs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19"/>
    <w:rsid w:val="00144420"/>
    <w:rsid w:val="001B77E5"/>
    <w:rsid w:val="00231568"/>
    <w:rsid w:val="003C7545"/>
    <w:rsid w:val="00424D90"/>
    <w:rsid w:val="004D413D"/>
    <w:rsid w:val="00597BC0"/>
    <w:rsid w:val="005E5998"/>
    <w:rsid w:val="007E436F"/>
    <w:rsid w:val="008A1A5F"/>
    <w:rsid w:val="008D7A1E"/>
    <w:rsid w:val="00A222F3"/>
    <w:rsid w:val="00AB26D3"/>
    <w:rsid w:val="00AE4FA6"/>
    <w:rsid w:val="00B97FA4"/>
    <w:rsid w:val="00BD2F16"/>
    <w:rsid w:val="00D70F19"/>
    <w:rsid w:val="00DC0B0E"/>
    <w:rsid w:val="00E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es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b/>
      <w:bCs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1z4">
    <w:name w:val="WW8Num1z4"/>
    <w:rPr>
      <w:b/>
      <w:bCs/>
    </w:rPr>
  </w:style>
  <w:style w:type="character" w:customStyle="1" w:styleId="WW8Num4z0">
    <w:name w:val="WW8Num4z0"/>
    <w:rPr>
      <w:b/>
    </w:rPr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NumberingSymbols">
    <w:name w:val="Numbering Symbols"/>
    <w:rPr>
      <w:b/>
      <w:bCs/>
    </w:rPr>
  </w:style>
  <w:style w:type="character" w:customStyle="1" w:styleId="TextodegloboCar">
    <w:name w:val="Texto de globo Car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es-ES"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es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b/>
      <w:bCs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1z4">
    <w:name w:val="WW8Num1z4"/>
    <w:rPr>
      <w:b/>
      <w:bCs/>
    </w:rPr>
  </w:style>
  <w:style w:type="character" w:customStyle="1" w:styleId="WW8Num4z0">
    <w:name w:val="WW8Num4z0"/>
    <w:rPr>
      <w:b/>
    </w:rPr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NumberingSymbols">
    <w:name w:val="Numbering Symbols"/>
    <w:rPr>
      <w:b/>
      <w:bCs/>
    </w:rPr>
  </w:style>
  <w:style w:type="character" w:customStyle="1" w:styleId="TextodegloboCar">
    <w:name w:val="Texto de globo Car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es-ES"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cp:lastModifiedBy>Miriam Cristina Rivero</cp:lastModifiedBy>
  <cp:revision>2</cp:revision>
  <cp:lastPrinted>2013-12-20T12:52:00Z</cp:lastPrinted>
  <dcterms:created xsi:type="dcterms:W3CDTF">2013-12-20T12:53:00Z</dcterms:created>
  <dcterms:modified xsi:type="dcterms:W3CDTF">2013-12-20T12:53:00Z</dcterms:modified>
</cp:coreProperties>
</file>