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4A9" w:rsidRDefault="00CA24A9">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CA24A9" w:rsidRDefault="00CA24A9">
      <w:pPr>
        <w:tabs>
          <w:tab w:val="left" w:pos="-720"/>
        </w:tabs>
        <w:suppressAutoHyphens/>
        <w:jc w:val="center"/>
        <w:rPr>
          <w:rFonts w:ascii="Helvetica" w:hAnsi="Helvetica"/>
          <w:b/>
          <w:lang w:val="es-ES_tradnl"/>
        </w:rPr>
      </w:pPr>
    </w:p>
    <w:p w:rsidR="00CA24A9" w:rsidRDefault="00CA24A9">
      <w:pPr>
        <w:tabs>
          <w:tab w:val="center" w:pos="4253"/>
        </w:tabs>
        <w:suppressAutoHyphens/>
        <w:jc w:val="center"/>
        <w:rPr>
          <w:rFonts w:ascii="Helvetica" w:hAnsi="Helvetica"/>
          <w:b/>
          <w:lang w:val="es-ES_tradnl"/>
        </w:rPr>
      </w:pPr>
      <w:r>
        <w:rPr>
          <w:rFonts w:ascii="Helvetica" w:hAnsi="Helvetica"/>
          <w:b/>
          <w:lang w:val="es-ES_tradnl"/>
        </w:rPr>
        <w:t>TRIBUNAL DE CUENTAS</w:t>
      </w:r>
    </w:p>
    <w:p w:rsidR="00CA24A9" w:rsidRDefault="00CA24A9">
      <w:pPr>
        <w:tabs>
          <w:tab w:val="left" w:pos="-720"/>
        </w:tabs>
        <w:suppressAutoHyphens/>
        <w:jc w:val="center"/>
        <w:rPr>
          <w:rFonts w:ascii="Helvetica" w:hAnsi="Helvetica"/>
          <w:b/>
          <w:lang w:val="es-ES_tradnl"/>
        </w:rPr>
      </w:pPr>
    </w:p>
    <w:p w:rsidR="00CA24A9" w:rsidRDefault="00CA24A9">
      <w:pPr>
        <w:tabs>
          <w:tab w:val="center" w:pos="4253"/>
        </w:tabs>
        <w:suppressAutoHyphens/>
        <w:jc w:val="center"/>
        <w:rPr>
          <w:rFonts w:ascii="Helvetica" w:hAnsi="Helvetica"/>
          <w:b/>
          <w:lang w:val="es-ES_tradnl"/>
        </w:rPr>
      </w:pPr>
      <w:r>
        <w:rPr>
          <w:rFonts w:ascii="Helvetica" w:hAnsi="Helvetica"/>
          <w:b/>
          <w:lang w:val="es-ES_tradnl"/>
        </w:rPr>
        <w:t>EN SESION DE FECHA 4 DE DICIEMBRE DE 2013</w:t>
      </w:r>
    </w:p>
    <w:p w:rsidR="00CA24A9" w:rsidRDefault="00CA24A9">
      <w:pPr>
        <w:tabs>
          <w:tab w:val="center" w:pos="4253"/>
        </w:tabs>
        <w:suppressAutoHyphens/>
        <w:jc w:val="center"/>
        <w:rPr>
          <w:rFonts w:ascii="Helvetica" w:hAnsi="Helvetica"/>
          <w:b/>
          <w:lang w:val="es-ES_tradnl"/>
        </w:rPr>
      </w:pPr>
    </w:p>
    <w:p w:rsidR="00CA24A9" w:rsidRPr="00CA24A9" w:rsidRDefault="00CA24A9">
      <w:pPr>
        <w:tabs>
          <w:tab w:val="center" w:pos="4253"/>
        </w:tabs>
        <w:suppressAutoHyphens/>
        <w:jc w:val="center"/>
        <w:rPr>
          <w:rFonts w:ascii="Helvetica" w:hAnsi="Helvetica"/>
          <w:b/>
          <w:lang w:val="es-UY"/>
        </w:rPr>
      </w:pPr>
      <w:r w:rsidRPr="00CA24A9">
        <w:rPr>
          <w:rFonts w:ascii="Helvetica" w:hAnsi="Helvetica"/>
          <w:b/>
          <w:lang w:val="es-UY"/>
        </w:rPr>
        <w:t xml:space="preserve">(E. E. Nº 2013-17-1-0005763, </w:t>
      </w:r>
      <w:proofErr w:type="spellStart"/>
      <w:r w:rsidRPr="00CA24A9">
        <w:rPr>
          <w:rFonts w:ascii="Helvetica" w:hAnsi="Helvetica"/>
          <w:b/>
          <w:lang w:val="es-UY"/>
        </w:rPr>
        <w:t>Ent</w:t>
      </w:r>
      <w:proofErr w:type="spellEnd"/>
      <w:r w:rsidRPr="00CA24A9">
        <w:rPr>
          <w:rFonts w:ascii="Helvetica" w:hAnsi="Helvetica"/>
          <w:b/>
          <w:lang w:val="es-UY"/>
        </w:rPr>
        <w:t>. N° 6373/13.)</w:t>
      </w:r>
    </w:p>
    <w:p w:rsidR="00CA24A9" w:rsidRPr="00CA24A9" w:rsidRDefault="00CA24A9">
      <w:pPr>
        <w:tabs>
          <w:tab w:val="center" w:pos="4253"/>
        </w:tabs>
        <w:suppressAutoHyphens/>
        <w:jc w:val="center"/>
        <w:rPr>
          <w:spacing w:val="-3"/>
          <w:lang w:val="es-UY"/>
        </w:rPr>
      </w:pPr>
    </w:p>
    <w:p w:rsidR="00CA24A9" w:rsidRPr="00CA24A9" w:rsidRDefault="00CA24A9">
      <w:pPr>
        <w:tabs>
          <w:tab w:val="center" w:pos="4253"/>
        </w:tabs>
        <w:suppressAutoHyphens/>
        <w:rPr>
          <w:spacing w:val="-3"/>
          <w:lang w:val="es-UY"/>
        </w:rPr>
      </w:pPr>
    </w:p>
    <w:p w:rsidR="001352A4" w:rsidRDefault="00CA24A9" w:rsidP="00CA24A9">
      <w:pPr>
        <w:spacing w:line="360" w:lineRule="auto"/>
        <w:ind w:firstLine="708"/>
        <w:jc w:val="both"/>
      </w:pPr>
      <w:r>
        <w:rPr>
          <w:b/>
          <w:bCs/>
        </w:rPr>
        <w:t xml:space="preserve">VISTO: </w:t>
      </w:r>
      <w:r>
        <w:t xml:space="preserve">las nuevas actuaciones remitidas por el Ministerio de Relaciones Exteriores (MRREE) relacionadas con la Licitación Pública Nº 1/2013 cuyo objeto es la contratación de los servicios de limpieza integral del Edificio Sede de dicha Secretaría de Estado, Edificio MERCOSUR y Casa Pérsico. </w:t>
      </w:r>
      <w:proofErr w:type="gramStart"/>
      <w:r>
        <w:t>por</w:t>
      </w:r>
      <w:proofErr w:type="gramEnd"/>
      <w:r>
        <w:t xml:space="preserve"> el plazo de un año prorrogable automáticamente por hasta dos períodos de un año cada uno a opción del Ministerio;</w:t>
      </w:r>
    </w:p>
    <w:p w:rsidR="001352A4" w:rsidRDefault="00CA24A9" w:rsidP="00CA24A9">
      <w:pPr>
        <w:spacing w:line="360" w:lineRule="auto"/>
        <w:ind w:firstLine="708"/>
        <w:jc w:val="both"/>
      </w:pPr>
      <w:r>
        <w:rPr>
          <w:b/>
          <w:bCs/>
        </w:rPr>
        <w:t xml:space="preserve">RESULTANDO: </w:t>
      </w:r>
      <w:r w:rsidRPr="00CA24A9">
        <w:rPr>
          <w:b/>
        </w:rPr>
        <w:t>1)</w:t>
      </w:r>
      <w:r>
        <w:t xml:space="preserve"> que por Resolución Ministerial de fecha 22 de octubre de 2013 se adjudicó el procedimiento licitatorio a la firma YOLBY SA por un monto total de $ 16.459.394 más los ajustes correspondientes;</w:t>
      </w:r>
    </w:p>
    <w:p w:rsidR="001352A4" w:rsidRDefault="00CA24A9" w:rsidP="00CA24A9">
      <w:pPr>
        <w:spacing w:line="360" w:lineRule="auto"/>
        <w:ind w:firstLine="2694"/>
        <w:jc w:val="both"/>
      </w:pPr>
      <w:r w:rsidRPr="00CA24A9">
        <w:rPr>
          <w:b/>
        </w:rPr>
        <w:t>2)</w:t>
      </w:r>
      <w:r>
        <w:t xml:space="preserve"> que este Tribunal de Cuentas, en Sesión de fecha 9 de octubre de 2013, cometió al Contador Auditor la intervención del monto total de $ 16.459.394 más los ajustes correspondientes;</w:t>
      </w:r>
    </w:p>
    <w:p w:rsidR="001352A4" w:rsidRDefault="00CA24A9" w:rsidP="00CA24A9">
      <w:pPr>
        <w:spacing w:line="360" w:lineRule="auto"/>
        <w:ind w:firstLine="2694"/>
        <w:jc w:val="both"/>
      </w:pPr>
      <w:r w:rsidRPr="00CA24A9">
        <w:rPr>
          <w:b/>
        </w:rPr>
        <w:t>3)</w:t>
      </w:r>
      <w:r>
        <w:t xml:space="preserve"> que en la oportunidad, el Departamento de Compras del Ministerio, por nota de fecha 29 de octubre de 2013, comunica que los servicios de limpieza darán comienzo el 2 de enero de 2014 en virtud que el contrato con la firma A &amp; M 2002 Ltda. </w:t>
      </w:r>
      <w:proofErr w:type="gramStart"/>
      <w:r>
        <w:t>vence</w:t>
      </w:r>
      <w:proofErr w:type="gramEnd"/>
      <w:r>
        <w:t xml:space="preserve"> el 31 de diciembre de 2013;</w:t>
      </w:r>
    </w:p>
    <w:p w:rsidR="001352A4" w:rsidRDefault="00CA24A9" w:rsidP="00CA24A9">
      <w:pPr>
        <w:spacing w:line="360" w:lineRule="auto"/>
        <w:ind w:firstLine="2694"/>
        <w:jc w:val="both"/>
      </w:pPr>
      <w:r w:rsidRPr="00CA24A9">
        <w:rPr>
          <w:b/>
        </w:rPr>
        <w:t>4)</w:t>
      </w:r>
      <w:r>
        <w:t xml:space="preserve"> que por nota de la Dirección General de Secretaría de fecha 29 de octubre de 2013 se avala lo informado por el Departamento de Compras;</w:t>
      </w:r>
    </w:p>
    <w:p w:rsidR="001352A4" w:rsidRDefault="00CA24A9" w:rsidP="00CA24A9">
      <w:pPr>
        <w:spacing w:line="360" w:lineRule="auto"/>
        <w:ind w:firstLine="2694"/>
        <w:jc w:val="both"/>
      </w:pPr>
      <w:r w:rsidRPr="00CA24A9">
        <w:rPr>
          <w:b/>
        </w:rPr>
        <w:t>5)</w:t>
      </w:r>
      <w:r>
        <w:t xml:space="preserve"> que pasadas las actuaciones a la Contadora Central de la CGN, por nota de fecha 30 de octubre de 2013 no formula observaciones, señalando que una vez abierto el crédito correspondiente al </w:t>
      </w:r>
      <w:r>
        <w:lastRenderedPageBreak/>
        <w:t>Ejercicio 2014, deberá emitirse la afectación y compromiso definitivo de crédito con cargo al Programa 480 Objeto del gasto 278 Servicio de limpieza, aseo y fumigación por el monto anual adjudicado;</w:t>
      </w:r>
    </w:p>
    <w:p w:rsidR="001352A4" w:rsidRDefault="00CA24A9" w:rsidP="00CA24A9">
      <w:pPr>
        <w:spacing w:line="360" w:lineRule="auto"/>
        <w:ind w:firstLine="2694"/>
        <w:jc w:val="both"/>
      </w:pPr>
      <w:r w:rsidRPr="00CA24A9">
        <w:rPr>
          <w:b/>
        </w:rPr>
        <w:t>6)</w:t>
      </w:r>
      <w:r>
        <w:t xml:space="preserve"> que remitidas las actuaciones a la Auditoría destacada, por nota de fecha 6 de noviembre de 2013 la Contadora Auditora remite el expediente a efectos de rever el procedimiento de adjudicación;</w:t>
      </w:r>
    </w:p>
    <w:p w:rsidR="001352A4" w:rsidRDefault="00CA24A9" w:rsidP="00CA24A9">
      <w:pPr>
        <w:spacing w:line="360" w:lineRule="auto"/>
        <w:ind w:firstLine="708"/>
        <w:jc w:val="both"/>
      </w:pPr>
      <w:r>
        <w:rPr>
          <w:b/>
          <w:bCs/>
        </w:rPr>
        <w:t xml:space="preserve">CONSIDERANDO: </w:t>
      </w:r>
      <w:r w:rsidRPr="00CA24A9">
        <w:rPr>
          <w:b/>
        </w:rPr>
        <w:t>1)</w:t>
      </w:r>
      <w:r>
        <w:t xml:space="preserve"> que salvo el plazo de comienzo de ejecución contractual, no se observan irregularidades al procedimiento que ameriten corregir lo </w:t>
      </w:r>
      <w:r w:rsidR="000B556A">
        <w:t>dictaminado</w:t>
      </w:r>
      <w:r>
        <w:t xml:space="preserve"> por el Tribunal en su Sesión de fecha 9 de octubre de 2013;</w:t>
      </w:r>
    </w:p>
    <w:p w:rsidR="001352A4" w:rsidRDefault="00CA24A9" w:rsidP="00CA24A9">
      <w:pPr>
        <w:spacing w:line="360" w:lineRule="auto"/>
        <w:ind w:firstLine="2835"/>
        <w:jc w:val="both"/>
      </w:pPr>
      <w:r>
        <w:rPr>
          <w:b/>
        </w:rPr>
        <w:t xml:space="preserve"> </w:t>
      </w:r>
      <w:r w:rsidRPr="00CA24A9">
        <w:rPr>
          <w:b/>
        </w:rPr>
        <w:t>2)</w:t>
      </w:r>
      <w:r>
        <w:t xml:space="preserve"> que del Pliego Particular de la contratación en el Punto 2.2 referido al plazo, indica que el contrato será de un año prorrogable automáticamente por hasta tres períodos de un año cada uno, sin expresar fecha de comienzo del mismo;</w:t>
      </w:r>
    </w:p>
    <w:p w:rsidR="001352A4" w:rsidRDefault="00CA24A9" w:rsidP="00CA24A9">
      <w:pPr>
        <w:spacing w:line="360" w:lineRule="auto"/>
        <w:ind w:firstLine="708"/>
        <w:jc w:val="both"/>
      </w:pPr>
      <w:r>
        <w:rPr>
          <w:b/>
          <w:bCs/>
        </w:rPr>
        <w:t>ATENTO</w:t>
      </w:r>
      <w:bookmarkStart w:id="0" w:name="_GoBack"/>
      <w:bookmarkEnd w:id="0"/>
      <w:r>
        <w:rPr>
          <w:b/>
          <w:bCs/>
        </w:rPr>
        <w:t xml:space="preserve">: </w:t>
      </w:r>
      <w:r>
        <w:t>a lo expresado;</w:t>
      </w:r>
    </w:p>
    <w:p w:rsidR="001352A4" w:rsidRDefault="00CA24A9">
      <w:pPr>
        <w:spacing w:line="360" w:lineRule="auto"/>
        <w:jc w:val="both"/>
        <w:rPr>
          <w:b/>
          <w:bCs/>
        </w:rPr>
      </w:pPr>
      <w:r>
        <w:t xml:space="preserve">                                       </w:t>
      </w:r>
      <w:r>
        <w:rPr>
          <w:b/>
          <w:bCs/>
        </w:rPr>
        <w:t>EL TRIBUNAL ACUERDA</w:t>
      </w:r>
    </w:p>
    <w:p w:rsidR="001352A4" w:rsidRDefault="000B556A" w:rsidP="000B556A">
      <w:pPr>
        <w:spacing w:line="360" w:lineRule="auto"/>
        <w:jc w:val="both"/>
      </w:pPr>
      <w:proofErr w:type="gramStart"/>
      <w:r w:rsidRPr="000B556A">
        <w:rPr>
          <w:b/>
        </w:rPr>
        <w:t>1)</w:t>
      </w:r>
      <w:r w:rsidR="00CA24A9">
        <w:t>No</w:t>
      </w:r>
      <w:proofErr w:type="gramEnd"/>
      <w:r w:rsidR="00CA24A9">
        <w:t xml:space="preserve"> formular observaciones;</w:t>
      </w:r>
    </w:p>
    <w:p w:rsidR="001352A4" w:rsidRDefault="000B556A" w:rsidP="000B556A">
      <w:pPr>
        <w:spacing w:line="360" w:lineRule="auto"/>
        <w:ind w:left="142" w:hanging="142"/>
        <w:jc w:val="both"/>
      </w:pPr>
      <w:r w:rsidRPr="000B556A">
        <w:rPr>
          <w:b/>
        </w:rPr>
        <w:t>2)</w:t>
      </w:r>
      <w:r w:rsidR="00CA24A9">
        <w:t>Estar a lo resuelto por este Tribunal en fecha 9 de octubre de 2013 en lo que al procedimiento de contratación refiere, cometiendo a la Contadora Auditora el control de la imputación del gasto a Grupo adecuado con disponibilidad, una vez abiertos los créditos correspondientes al Ejercicio 2014, así como de las eventuales desafectaciones a Grupo del actual Ejercicio;</w:t>
      </w:r>
    </w:p>
    <w:p w:rsidR="001352A4" w:rsidRDefault="000B556A" w:rsidP="000B556A">
      <w:pPr>
        <w:spacing w:line="360" w:lineRule="auto"/>
        <w:jc w:val="both"/>
      </w:pPr>
      <w:proofErr w:type="gramStart"/>
      <w:r w:rsidRPr="000B556A">
        <w:rPr>
          <w:b/>
        </w:rPr>
        <w:t>3)</w:t>
      </w:r>
      <w:r w:rsidR="00CA24A9">
        <w:t>Comunicar</w:t>
      </w:r>
      <w:proofErr w:type="gramEnd"/>
      <w:r w:rsidR="00CA24A9">
        <w:t xml:space="preserve"> a la Contadora Auditora destacad</w:t>
      </w:r>
      <w:r>
        <w:t>a</w:t>
      </w:r>
      <w:r w:rsidR="00CA24A9">
        <w:t xml:space="preserve"> ante el Ministerio actuante;</w:t>
      </w:r>
      <w:r>
        <w:t xml:space="preserve"> y</w:t>
      </w:r>
    </w:p>
    <w:p w:rsidR="001352A4" w:rsidRDefault="000B556A" w:rsidP="000B556A">
      <w:pPr>
        <w:spacing w:line="360" w:lineRule="auto"/>
        <w:jc w:val="both"/>
      </w:pPr>
      <w:proofErr w:type="gramStart"/>
      <w:r w:rsidRPr="000B556A">
        <w:rPr>
          <w:b/>
        </w:rPr>
        <w:t>4)</w:t>
      </w:r>
      <w:r w:rsidR="00CA24A9">
        <w:t>Devolver</w:t>
      </w:r>
      <w:proofErr w:type="gramEnd"/>
      <w:r w:rsidR="00CA24A9">
        <w:t xml:space="preserve"> las actuaciones.</w:t>
      </w:r>
    </w:p>
    <w:p w:rsidR="001352A4" w:rsidRDefault="001352A4" w:rsidP="000B556A">
      <w:pPr>
        <w:spacing w:line="360" w:lineRule="auto"/>
        <w:jc w:val="both"/>
      </w:pPr>
    </w:p>
    <w:p w:rsidR="000B556A" w:rsidRDefault="000B556A" w:rsidP="000B556A">
      <w:pPr>
        <w:spacing w:line="360" w:lineRule="auto"/>
        <w:jc w:val="both"/>
      </w:pPr>
    </w:p>
    <w:p w:rsidR="000B556A" w:rsidRDefault="000B556A" w:rsidP="000B556A">
      <w:pPr>
        <w:spacing w:line="360" w:lineRule="auto"/>
        <w:jc w:val="both"/>
      </w:pPr>
    </w:p>
    <w:p w:rsidR="000B556A" w:rsidRDefault="000B556A" w:rsidP="000B556A">
      <w:pPr>
        <w:spacing w:line="360" w:lineRule="auto"/>
        <w:jc w:val="both"/>
      </w:pPr>
      <w:proofErr w:type="spellStart"/>
      <w:proofErr w:type="gramStart"/>
      <w:r>
        <w:t>cr</w:t>
      </w:r>
      <w:proofErr w:type="spellEnd"/>
      <w:proofErr w:type="gramEnd"/>
    </w:p>
    <w:p w:rsidR="001352A4" w:rsidRDefault="001352A4">
      <w:pPr>
        <w:spacing w:line="360" w:lineRule="auto"/>
        <w:jc w:val="both"/>
      </w:pPr>
    </w:p>
    <w:sectPr w:rsidR="001352A4" w:rsidSect="009B688E">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249DA"/>
    <w:multiLevelType w:val="hybridMultilevel"/>
    <w:tmpl w:val="272E84C0"/>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4A9"/>
    <w:rsid w:val="000B556A"/>
    <w:rsid w:val="001352A4"/>
    <w:rsid w:val="003977EF"/>
    <w:rsid w:val="00796192"/>
    <w:rsid w:val="009B688E"/>
    <w:rsid w:val="00CA24A9"/>
    <w:rsid w:val="00DD01A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qFormat/>
    <w:pPr>
      <w:keepNext/>
      <w:spacing w:line="360" w:lineRule="auto"/>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qFormat/>
    <w:pPr>
      <w:keepNext/>
      <w:spacing w:line="360" w:lineRule="auto"/>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2505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Departamento de Contrataciones I                                     18</vt:lpstr>
    </vt:vector>
  </TitlesOfParts>
  <Company/>
  <LinksUpToDate>false</LinksUpToDate>
  <CharactersWithSpaces>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Departamento de Contrataciones I                                     18</dc:title>
  <dc:subject/>
  <dc:creator>Tribunal1</dc:creator>
  <cp:keywords/>
  <dc:description/>
  <cp:lastModifiedBy>TRIBUNAL1</cp:lastModifiedBy>
  <cp:revision>2</cp:revision>
  <cp:lastPrinted>2013-12-06T15:22:00Z</cp:lastPrinted>
  <dcterms:created xsi:type="dcterms:W3CDTF">2013-12-06T15:58:00Z</dcterms:created>
  <dcterms:modified xsi:type="dcterms:W3CDTF">2013-12-06T15:58:00Z</dcterms:modified>
</cp:coreProperties>
</file>