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5B" w:rsidRDefault="00BB025B">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BB025B" w:rsidRDefault="00BB025B">
      <w:pPr>
        <w:tabs>
          <w:tab w:val="left" w:pos="-720"/>
        </w:tabs>
        <w:suppressAutoHyphens/>
        <w:jc w:val="center"/>
        <w:rPr>
          <w:rFonts w:ascii="Helvetica" w:hAnsi="Helvetica"/>
          <w:b/>
          <w:lang w:val="es-ES_tradnl"/>
        </w:rPr>
      </w:pPr>
    </w:p>
    <w:p w:rsidR="00BB025B" w:rsidRDefault="00BB025B">
      <w:pPr>
        <w:tabs>
          <w:tab w:val="center" w:pos="4253"/>
        </w:tabs>
        <w:suppressAutoHyphens/>
        <w:jc w:val="center"/>
        <w:rPr>
          <w:rFonts w:ascii="Helvetica" w:hAnsi="Helvetica"/>
          <w:b/>
          <w:lang w:val="es-ES_tradnl"/>
        </w:rPr>
      </w:pPr>
      <w:r>
        <w:rPr>
          <w:rFonts w:ascii="Helvetica" w:hAnsi="Helvetica"/>
          <w:b/>
          <w:lang w:val="es-ES_tradnl"/>
        </w:rPr>
        <w:t>TRIBUNAL DE CUENTAS</w:t>
      </w:r>
    </w:p>
    <w:p w:rsidR="00BB025B" w:rsidRDefault="00BB025B">
      <w:pPr>
        <w:tabs>
          <w:tab w:val="left" w:pos="-720"/>
        </w:tabs>
        <w:suppressAutoHyphens/>
        <w:jc w:val="center"/>
        <w:rPr>
          <w:rFonts w:ascii="Helvetica" w:hAnsi="Helvetica"/>
          <w:b/>
          <w:lang w:val="es-ES_tradnl"/>
        </w:rPr>
      </w:pPr>
    </w:p>
    <w:p w:rsidR="00BB025B" w:rsidRDefault="00BB025B">
      <w:pPr>
        <w:tabs>
          <w:tab w:val="center" w:pos="4253"/>
        </w:tabs>
        <w:suppressAutoHyphens/>
        <w:jc w:val="center"/>
        <w:rPr>
          <w:rFonts w:ascii="Helvetica" w:hAnsi="Helvetica"/>
          <w:b/>
          <w:lang w:val="es-ES_tradnl"/>
        </w:rPr>
      </w:pPr>
      <w:r>
        <w:rPr>
          <w:rFonts w:ascii="Helvetica" w:hAnsi="Helvetica"/>
          <w:b/>
          <w:lang w:val="es-ES_tradnl"/>
        </w:rPr>
        <w:t>EN SESION DE FECHA  27 DE NOVIEMBRE  DE   2013</w:t>
      </w:r>
    </w:p>
    <w:p w:rsidR="00BB025B" w:rsidRDefault="00BB025B">
      <w:pPr>
        <w:tabs>
          <w:tab w:val="center" w:pos="4253"/>
        </w:tabs>
        <w:suppressAutoHyphens/>
        <w:jc w:val="center"/>
        <w:rPr>
          <w:rFonts w:ascii="Helvetica" w:hAnsi="Helvetica"/>
          <w:b/>
          <w:lang w:val="es-ES_tradnl"/>
        </w:rPr>
      </w:pPr>
    </w:p>
    <w:p w:rsidR="00BB025B" w:rsidRPr="00BB025B" w:rsidRDefault="00BB025B">
      <w:pPr>
        <w:tabs>
          <w:tab w:val="center" w:pos="4253"/>
        </w:tabs>
        <w:suppressAutoHyphens/>
        <w:jc w:val="center"/>
        <w:rPr>
          <w:rFonts w:ascii="Helvetica" w:hAnsi="Helvetica"/>
          <w:b/>
          <w:lang w:val="es-UY"/>
        </w:rPr>
      </w:pPr>
      <w:r w:rsidRPr="00BB025B">
        <w:rPr>
          <w:rFonts w:ascii="Helvetica" w:hAnsi="Helvetica"/>
          <w:b/>
          <w:lang w:val="es-UY"/>
        </w:rPr>
        <w:t xml:space="preserve">(E. E. Nº 2012-17-1-0000510, </w:t>
      </w:r>
      <w:proofErr w:type="spellStart"/>
      <w:r w:rsidRPr="00BB025B">
        <w:rPr>
          <w:rFonts w:ascii="Helvetica" w:hAnsi="Helvetica"/>
          <w:b/>
          <w:lang w:val="es-UY"/>
        </w:rPr>
        <w:t>Ent</w:t>
      </w:r>
      <w:proofErr w:type="spellEnd"/>
      <w:r w:rsidRPr="00BB025B">
        <w:rPr>
          <w:rFonts w:ascii="Helvetica" w:hAnsi="Helvetica"/>
          <w:b/>
          <w:lang w:val="es-UY"/>
        </w:rPr>
        <w:t>. N° 6387/13.)</w:t>
      </w:r>
    </w:p>
    <w:p w:rsidR="00BB025B" w:rsidRPr="00BB025B" w:rsidRDefault="00BB025B">
      <w:pPr>
        <w:tabs>
          <w:tab w:val="center" w:pos="4253"/>
        </w:tabs>
        <w:suppressAutoHyphens/>
        <w:jc w:val="center"/>
        <w:rPr>
          <w:rFonts w:ascii="Arial" w:hAnsi="Arial"/>
          <w:spacing w:val="-3"/>
          <w:lang w:val="es-UY"/>
        </w:rPr>
      </w:pPr>
    </w:p>
    <w:p w:rsidR="00BB025B" w:rsidRDefault="00BB025B" w:rsidP="002563E5">
      <w:pPr>
        <w:spacing w:line="360" w:lineRule="auto"/>
        <w:ind w:firstLine="851"/>
        <w:jc w:val="both"/>
        <w:rPr>
          <w:rFonts w:ascii="Arial" w:hAnsi="Arial"/>
          <w:b/>
          <w:bCs/>
        </w:rPr>
      </w:pPr>
    </w:p>
    <w:p w:rsidR="002563E5" w:rsidRPr="002563E5" w:rsidRDefault="002563E5" w:rsidP="002563E5">
      <w:pPr>
        <w:spacing w:line="360" w:lineRule="auto"/>
        <w:ind w:firstLine="851"/>
        <w:jc w:val="both"/>
        <w:rPr>
          <w:rFonts w:ascii="Arial" w:hAnsi="Arial"/>
        </w:rPr>
      </w:pPr>
      <w:r w:rsidRPr="002563E5">
        <w:rPr>
          <w:rFonts w:ascii="Arial" w:hAnsi="Arial"/>
          <w:b/>
          <w:bCs/>
        </w:rPr>
        <w:t>“VISTO:</w:t>
      </w:r>
      <w:r w:rsidRPr="002563E5">
        <w:rPr>
          <w:rFonts w:ascii="Arial" w:hAnsi="Arial"/>
        </w:rPr>
        <w:t xml:space="preserve"> las nuevas actuaciones remitidas</w:t>
      </w:r>
      <w:r w:rsidR="00962BF9">
        <w:rPr>
          <w:rFonts w:ascii="Arial" w:hAnsi="Arial"/>
        </w:rPr>
        <w:t xml:space="preserve"> por </w:t>
      </w:r>
      <w:r w:rsidRPr="002563E5">
        <w:rPr>
          <w:rFonts w:ascii="Arial" w:hAnsi="Arial"/>
        </w:rPr>
        <w:t xml:space="preserve">la Intendencia de Montevideo, relacionadas con la convocatoria a Organizaciones no Gubernamentales (ONG) interesadas en suscribir un convenio para realizar la reconversión laboral con capacitación para asegurar la limpieza de los puntos verdes y </w:t>
      </w:r>
      <w:proofErr w:type="spellStart"/>
      <w:r w:rsidRPr="002563E5">
        <w:rPr>
          <w:rFonts w:ascii="Arial" w:hAnsi="Arial"/>
        </w:rPr>
        <w:t>ecopuntos</w:t>
      </w:r>
      <w:proofErr w:type="spellEnd"/>
      <w:r w:rsidRPr="002563E5">
        <w:rPr>
          <w:rFonts w:ascii="Arial" w:hAnsi="Arial"/>
        </w:rPr>
        <w:t xml:space="preserve"> municipales en distintos zonas de la ciudad; </w:t>
      </w:r>
    </w:p>
    <w:p w:rsidR="002563E5" w:rsidRPr="002563E5" w:rsidRDefault="002563E5" w:rsidP="002563E5">
      <w:pPr>
        <w:spacing w:line="360" w:lineRule="auto"/>
        <w:ind w:firstLine="851"/>
        <w:jc w:val="both"/>
        <w:rPr>
          <w:rFonts w:ascii="Arial" w:hAnsi="Arial" w:cs="Arial"/>
        </w:rPr>
      </w:pPr>
      <w:r w:rsidRPr="002563E5">
        <w:rPr>
          <w:rFonts w:ascii="Arial" w:hAnsi="Arial"/>
          <w:b/>
          <w:bCs/>
        </w:rPr>
        <w:t>RESULTANDO: 1)</w:t>
      </w:r>
      <w:r w:rsidRPr="002563E5">
        <w:rPr>
          <w:rFonts w:ascii="Arial" w:hAnsi="Arial"/>
        </w:rPr>
        <w:t xml:space="preserve"> </w:t>
      </w:r>
      <w:r w:rsidRPr="002563E5">
        <w:rPr>
          <w:rFonts w:ascii="Arial" w:hAnsi="Arial" w:cs="Arial"/>
        </w:rPr>
        <w:t>que por Resolución Nº 2718/09 de fecha 6.07.09, el Ordenador del Gasto dispuso aprobar el convenio a suscribir con la Institución “Obra Padre Cacho” por el cual la Intendencia iba a transferir a dicha Institución, por concepto de donación modal, la suma de $ 9:336.181,92;</w:t>
      </w:r>
    </w:p>
    <w:p w:rsidR="002563E5" w:rsidRPr="002563E5" w:rsidRDefault="002563E5" w:rsidP="002563E5">
      <w:pPr>
        <w:spacing w:line="360" w:lineRule="auto"/>
        <w:ind w:firstLine="2694"/>
        <w:jc w:val="both"/>
        <w:rPr>
          <w:rFonts w:ascii="Arial" w:hAnsi="Arial" w:cs="Arial"/>
        </w:rPr>
      </w:pPr>
      <w:r w:rsidRPr="002563E5">
        <w:rPr>
          <w:rFonts w:ascii="Arial" w:hAnsi="Arial" w:cs="Arial"/>
          <w:b/>
          <w:bCs/>
        </w:rPr>
        <w:t xml:space="preserve">2) </w:t>
      </w:r>
      <w:r w:rsidRPr="002563E5">
        <w:rPr>
          <w:rFonts w:ascii="Arial" w:hAnsi="Arial" w:cs="Arial"/>
        </w:rPr>
        <w:t>que posteriormente, se efectuaron varias prórrogas de la contratación, las que fueron observadas por este Cuerpo, entre otros motivos, por derivar de un gasto oportunamente observado por razones no subsanables;</w:t>
      </w:r>
    </w:p>
    <w:p w:rsidR="002563E5" w:rsidRPr="002563E5" w:rsidRDefault="002563E5" w:rsidP="002563E5">
      <w:pPr>
        <w:spacing w:line="360" w:lineRule="auto"/>
        <w:ind w:firstLine="2694"/>
        <w:jc w:val="both"/>
        <w:rPr>
          <w:rFonts w:ascii="Arial" w:hAnsi="Arial" w:cs="Arial"/>
        </w:rPr>
      </w:pPr>
      <w:r w:rsidRPr="002563E5">
        <w:rPr>
          <w:rFonts w:ascii="Arial" w:hAnsi="Arial" w:cs="Arial"/>
          <w:b/>
          <w:bCs/>
        </w:rPr>
        <w:t xml:space="preserve">3) </w:t>
      </w:r>
      <w:r w:rsidRPr="002563E5">
        <w:rPr>
          <w:rFonts w:ascii="Arial" w:hAnsi="Arial" w:cs="Arial"/>
        </w:rPr>
        <w:t>que mediante Resolución de fecha 26.09.2012 el Tribunal acordó observar el gasto correspondiente a la prórroga por el término de tres meses, dispuesta por Resolución de la Intendencia Nº 3387/2012 de 13.08.2012, por cuanto la misma derivaba de un gasto oportunamente observado por razones de procedimiento no subsanables que la afectan y por contravenir el Artículo 15 del TOCAF</w:t>
      </w:r>
      <w:r w:rsidR="00E47560">
        <w:rPr>
          <w:rFonts w:ascii="Arial" w:hAnsi="Arial" w:cs="Arial"/>
        </w:rPr>
        <w:t>.  Reiterada, se mantuvo la</w:t>
      </w:r>
      <w:r w:rsidR="001B129B">
        <w:rPr>
          <w:rFonts w:ascii="Arial" w:hAnsi="Arial" w:cs="Arial"/>
        </w:rPr>
        <w:t xml:space="preserve"> observación con fecha 14.02.20</w:t>
      </w:r>
      <w:r w:rsidR="00E47560">
        <w:rPr>
          <w:rFonts w:ascii="Arial" w:hAnsi="Arial" w:cs="Arial"/>
        </w:rPr>
        <w:t>13</w:t>
      </w:r>
      <w:r w:rsidRPr="002563E5">
        <w:rPr>
          <w:rFonts w:ascii="Arial" w:hAnsi="Arial" w:cs="Arial"/>
        </w:rPr>
        <w:t xml:space="preserve">; </w:t>
      </w:r>
    </w:p>
    <w:p w:rsidR="002563E5" w:rsidRPr="002563E5" w:rsidRDefault="002563E5" w:rsidP="002563E5">
      <w:pPr>
        <w:spacing w:line="360" w:lineRule="auto"/>
        <w:ind w:firstLine="2694"/>
        <w:jc w:val="both"/>
        <w:rPr>
          <w:rFonts w:ascii="Arial" w:hAnsi="Arial" w:cs="Arial"/>
        </w:rPr>
      </w:pPr>
      <w:r w:rsidRPr="002563E5">
        <w:rPr>
          <w:rFonts w:ascii="Arial" w:hAnsi="Arial" w:cs="Arial"/>
          <w:b/>
        </w:rPr>
        <w:t>4)</w:t>
      </w:r>
      <w:r w:rsidR="009E1637">
        <w:rPr>
          <w:rFonts w:ascii="Arial" w:hAnsi="Arial" w:cs="Arial"/>
        </w:rPr>
        <w:t xml:space="preserve"> que </w:t>
      </w:r>
      <w:r w:rsidRPr="002563E5">
        <w:rPr>
          <w:rFonts w:ascii="Arial" w:hAnsi="Arial" w:cs="Arial"/>
        </w:rPr>
        <w:t xml:space="preserve"> la Intendente, mediante  Resolución Nº 227/13 de fecha 14.01.2013 dispuso convalidar una nueva prórroga a partir del </w:t>
      </w:r>
      <w:r w:rsidRPr="002563E5">
        <w:rPr>
          <w:rFonts w:ascii="Arial" w:hAnsi="Arial" w:cs="Arial"/>
        </w:rPr>
        <w:lastRenderedPageBreak/>
        <w:t>12.12.12, por el térmi</w:t>
      </w:r>
      <w:r w:rsidR="009E1637">
        <w:rPr>
          <w:rFonts w:ascii="Arial" w:hAnsi="Arial" w:cs="Arial"/>
        </w:rPr>
        <w:t>no de 6 meses, de la Donación Modal suscrita</w:t>
      </w:r>
      <w:r w:rsidRPr="002563E5">
        <w:rPr>
          <w:rFonts w:ascii="Arial" w:hAnsi="Arial" w:cs="Arial"/>
        </w:rPr>
        <w:t xml:space="preserve"> con la Organización San Vicente “Obra Padre Cacho”;</w:t>
      </w:r>
    </w:p>
    <w:p w:rsidR="009E1637" w:rsidRDefault="002563E5" w:rsidP="002563E5">
      <w:pPr>
        <w:spacing w:line="360" w:lineRule="auto"/>
        <w:ind w:firstLine="2694"/>
        <w:jc w:val="both"/>
        <w:rPr>
          <w:rFonts w:ascii="Arial" w:hAnsi="Arial" w:cs="Arial"/>
        </w:rPr>
      </w:pPr>
      <w:r w:rsidRPr="002563E5">
        <w:rPr>
          <w:rFonts w:ascii="Arial" w:hAnsi="Arial" w:cs="Arial"/>
          <w:b/>
        </w:rPr>
        <w:t>5)</w:t>
      </w:r>
      <w:r w:rsidRPr="002563E5">
        <w:rPr>
          <w:rFonts w:ascii="Arial" w:hAnsi="Arial" w:cs="Arial"/>
        </w:rPr>
        <w:t xml:space="preserve"> que </w:t>
      </w:r>
      <w:r w:rsidR="009E1637" w:rsidRPr="002563E5">
        <w:rPr>
          <w:rFonts w:ascii="Arial" w:hAnsi="Arial" w:cs="Arial"/>
        </w:rPr>
        <w:t>mediante Resolución de fec</w:t>
      </w:r>
      <w:r w:rsidR="009E1637">
        <w:rPr>
          <w:rFonts w:ascii="Arial" w:hAnsi="Arial" w:cs="Arial"/>
        </w:rPr>
        <w:t>ha 14.02.2013</w:t>
      </w:r>
      <w:r w:rsidR="009E1637" w:rsidRPr="002563E5">
        <w:rPr>
          <w:rFonts w:ascii="Arial" w:hAnsi="Arial" w:cs="Arial"/>
        </w:rPr>
        <w:t xml:space="preserve"> el Tribunal acordó observar el gasto correspondiente a la prórroga por</w:t>
      </w:r>
      <w:r w:rsidR="009E1637">
        <w:rPr>
          <w:rFonts w:ascii="Arial" w:hAnsi="Arial" w:cs="Arial"/>
        </w:rPr>
        <w:t xml:space="preserve"> el término de seis meses</w:t>
      </w:r>
      <w:r w:rsidR="009E1637" w:rsidRPr="002563E5">
        <w:rPr>
          <w:rFonts w:ascii="Arial" w:hAnsi="Arial" w:cs="Arial"/>
        </w:rPr>
        <w:t>, por cuanto la misma derivaba de un gasto oportunamente observado por razones de procedimien</w:t>
      </w:r>
      <w:r w:rsidR="009E1637">
        <w:rPr>
          <w:rFonts w:ascii="Arial" w:hAnsi="Arial" w:cs="Arial"/>
        </w:rPr>
        <w:t>to no subsanables que la afectaban</w:t>
      </w:r>
      <w:r w:rsidR="007D0303">
        <w:rPr>
          <w:rFonts w:ascii="Arial" w:hAnsi="Arial" w:cs="Arial"/>
        </w:rPr>
        <w:t>. Reiterado se mantuvo la observación con fecha 26 de junio de 2013</w:t>
      </w:r>
      <w:r w:rsidR="009E1637">
        <w:rPr>
          <w:rFonts w:ascii="Arial" w:hAnsi="Arial" w:cs="Arial"/>
        </w:rPr>
        <w:t>;</w:t>
      </w:r>
      <w:r w:rsidRPr="002563E5">
        <w:rPr>
          <w:rFonts w:ascii="Arial" w:hAnsi="Arial" w:cs="Arial"/>
        </w:rPr>
        <w:t xml:space="preserve"> </w:t>
      </w:r>
      <w:r w:rsidR="009E1637">
        <w:rPr>
          <w:rFonts w:ascii="Arial" w:hAnsi="Arial" w:cs="Arial"/>
        </w:rPr>
        <w:t xml:space="preserve"> </w:t>
      </w:r>
    </w:p>
    <w:p w:rsidR="002126B8" w:rsidRDefault="009E1637" w:rsidP="002563E5">
      <w:pPr>
        <w:spacing w:line="360" w:lineRule="auto"/>
        <w:ind w:firstLine="2694"/>
        <w:jc w:val="both"/>
        <w:rPr>
          <w:rFonts w:ascii="Arial" w:hAnsi="Arial" w:cs="Arial"/>
        </w:rPr>
      </w:pPr>
      <w:r>
        <w:rPr>
          <w:rFonts w:ascii="Arial" w:hAnsi="Arial" w:cs="Arial"/>
        </w:rPr>
        <w:t xml:space="preserve">   </w:t>
      </w:r>
      <w:r w:rsidRPr="007B774B">
        <w:rPr>
          <w:rFonts w:ascii="Arial" w:hAnsi="Arial" w:cs="Arial"/>
          <w:b/>
        </w:rPr>
        <w:t>6)</w:t>
      </w:r>
      <w:r>
        <w:rPr>
          <w:rFonts w:ascii="Arial" w:hAnsi="Arial" w:cs="Arial"/>
        </w:rPr>
        <w:t xml:space="preserve"> que</w:t>
      </w:r>
      <w:r w:rsidR="002126B8">
        <w:rPr>
          <w:rFonts w:ascii="Arial" w:hAnsi="Arial" w:cs="Arial"/>
        </w:rPr>
        <w:t xml:space="preserve"> </w:t>
      </w:r>
      <w:r w:rsidR="002126B8" w:rsidRPr="002563E5">
        <w:rPr>
          <w:rFonts w:ascii="Arial" w:hAnsi="Arial" w:cs="Arial"/>
        </w:rPr>
        <w:t>la Intende</w:t>
      </w:r>
      <w:r w:rsidR="002126B8">
        <w:rPr>
          <w:rFonts w:ascii="Arial" w:hAnsi="Arial" w:cs="Arial"/>
        </w:rPr>
        <w:t>nte, mediante  Resolución Nº 2321/13 de fecha 03.06</w:t>
      </w:r>
      <w:r w:rsidR="002126B8" w:rsidRPr="002563E5">
        <w:rPr>
          <w:rFonts w:ascii="Arial" w:hAnsi="Arial" w:cs="Arial"/>
        </w:rPr>
        <w:t>.2013 dispuso convalidar una n</w:t>
      </w:r>
      <w:r w:rsidR="002126B8">
        <w:rPr>
          <w:rFonts w:ascii="Arial" w:hAnsi="Arial" w:cs="Arial"/>
        </w:rPr>
        <w:t>ueva prórroga a partir del 12.06.13</w:t>
      </w:r>
      <w:r w:rsidR="002126B8" w:rsidRPr="002563E5">
        <w:rPr>
          <w:rFonts w:ascii="Arial" w:hAnsi="Arial" w:cs="Arial"/>
        </w:rPr>
        <w:t>, por el térmi</w:t>
      </w:r>
      <w:r w:rsidR="002126B8">
        <w:rPr>
          <w:rFonts w:ascii="Arial" w:hAnsi="Arial" w:cs="Arial"/>
        </w:rPr>
        <w:t>no de 4 meses, de la Donación Modal suscrita</w:t>
      </w:r>
      <w:r w:rsidR="002126B8" w:rsidRPr="002563E5">
        <w:rPr>
          <w:rFonts w:ascii="Arial" w:hAnsi="Arial" w:cs="Arial"/>
        </w:rPr>
        <w:t xml:space="preserve"> con la Organización San Vicente “Obra Padre Cacho</w:t>
      </w:r>
      <w:proofErr w:type="gramStart"/>
      <w:r w:rsidR="002126B8" w:rsidRPr="002563E5">
        <w:rPr>
          <w:rFonts w:ascii="Arial" w:hAnsi="Arial" w:cs="Arial"/>
        </w:rPr>
        <w:t>”</w:t>
      </w:r>
      <w:r w:rsidR="007D0303">
        <w:rPr>
          <w:rFonts w:ascii="Arial" w:hAnsi="Arial" w:cs="Arial"/>
        </w:rPr>
        <w:t xml:space="preserve"> </w:t>
      </w:r>
      <w:r w:rsidR="002126B8">
        <w:rPr>
          <w:rFonts w:ascii="Arial" w:hAnsi="Arial" w:cs="Arial"/>
        </w:rPr>
        <w:t>;</w:t>
      </w:r>
      <w:proofErr w:type="gramEnd"/>
      <w:r w:rsidR="002126B8">
        <w:rPr>
          <w:rFonts w:ascii="Arial" w:hAnsi="Arial" w:cs="Arial"/>
        </w:rPr>
        <w:t xml:space="preserve"> </w:t>
      </w:r>
      <w:r>
        <w:rPr>
          <w:rFonts w:ascii="Arial" w:hAnsi="Arial" w:cs="Arial"/>
        </w:rPr>
        <w:t xml:space="preserve">   </w:t>
      </w:r>
    </w:p>
    <w:p w:rsidR="002563E5" w:rsidRDefault="002126B8" w:rsidP="002563E5">
      <w:pPr>
        <w:spacing w:line="360" w:lineRule="auto"/>
        <w:ind w:firstLine="2694"/>
        <w:jc w:val="both"/>
        <w:rPr>
          <w:rFonts w:ascii="Arial" w:hAnsi="Arial" w:cs="Arial"/>
        </w:rPr>
      </w:pPr>
      <w:r>
        <w:rPr>
          <w:rFonts w:ascii="Arial" w:hAnsi="Arial" w:cs="Arial"/>
        </w:rPr>
        <w:t xml:space="preserve">   </w:t>
      </w:r>
      <w:r w:rsidRPr="002126B8">
        <w:rPr>
          <w:rFonts w:ascii="Arial" w:hAnsi="Arial" w:cs="Arial"/>
          <w:b/>
        </w:rPr>
        <w:t>7)</w:t>
      </w:r>
      <w:r>
        <w:rPr>
          <w:rFonts w:ascii="Arial" w:hAnsi="Arial" w:cs="Arial"/>
          <w:b/>
        </w:rPr>
        <w:t xml:space="preserve"> </w:t>
      </w:r>
      <w:r>
        <w:rPr>
          <w:rFonts w:ascii="Arial" w:hAnsi="Arial" w:cs="Arial"/>
        </w:rPr>
        <w:t>que</w:t>
      </w:r>
      <w:r w:rsidR="007D0303">
        <w:rPr>
          <w:rFonts w:ascii="Arial" w:hAnsi="Arial" w:cs="Arial"/>
        </w:rPr>
        <w:t xml:space="preserve"> este Tribunal por Resolución de fecha 26 de junio de 2013 dispuso observar el gasto derivado de la prórroga por seis meses ya que deriva de un gasto oportunamente observado por razones de procedimiento no subsanable que la afectan;</w:t>
      </w:r>
    </w:p>
    <w:p w:rsidR="00C87882" w:rsidRPr="007D15E4" w:rsidRDefault="007D0303" w:rsidP="00C87882">
      <w:pPr>
        <w:spacing w:line="360" w:lineRule="auto"/>
        <w:ind w:firstLine="2552"/>
        <w:jc w:val="both"/>
        <w:rPr>
          <w:rFonts w:ascii="Arial" w:hAnsi="Arial"/>
          <w:szCs w:val="20"/>
          <w:lang w:val="es-MX"/>
        </w:rPr>
      </w:pPr>
      <w:r>
        <w:rPr>
          <w:rFonts w:ascii="Arial" w:hAnsi="Arial" w:cs="Arial"/>
        </w:rPr>
        <w:t xml:space="preserve">   </w:t>
      </w:r>
      <w:r>
        <w:rPr>
          <w:rFonts w:ascii="Arial" w:hAnsi="Arial" w:cs="Arial"/>
          <w:b/>
        </w:rPr>
        <w:t xml:space="preserve">8) </w:t>
      </w:r>
      <w:r>
        <w:rPr>
          <w:rFonts w:ascii="Arial" w:hAnsi="Arial" w:cs="Arial"/>
        </w:rPr>
        <w:t>que por Resolución No. 3563/13 de fecha 12 de agosto de 2013 la Intendenta de Montevideo reiteró el gasto</w:t>
      </w:r>
      <w:r w:rsidR="00C87882">
        <w:rPr>
          <w:rFonts w:ascii="Arial" w:hAnsi="Arial" w:cs="Arial"/>
        </w:rPr>
        <w:t xml:space="preserve"> señalando que</w:t>
      </w:r>
      <w:r w:rsidR="00C87882">
        <w:t xml:space="preserve">: </w:t>
      </w:r>
      <w:r w:rsidR="00C87882" w:rsidRPr="00C87882">
        <w:rPr>
          <w:rFonts w:ascii="Arial" w:hAnsi="Arial" w:cs="Arial"/>
        </w:rPr>
        <w:t>a)</w:t>
      </w:r>
      <w:r w:rsidR="00C87882" w:rsidRPr="00291C99">
        <w:rPr>
          <w:rFonts w:ascii="Arial" w:hAnsi="Arial" w:cs="Arial"/>
        </w:rPr>
        <w:t xml:space="preserve"> el convenio se enmarca en lo dispuesto en el art. 149 del Decreto Nº 26.949 de fecha 14/12/1995, que faculta a la Intendencia a “celebrar convenios o contrataciones con Asociaciones, Instituciones Sociales u otras Organizaciones  No Gubernamentales, sin fines de lucro, a través de regímenes y procedimientos especiales, cuando las características del mercado o de los bienes o servicios requeridos lo hagan conveni</w:t>
      </w:r>
      <w:r w:rsidR="00C87882">
        <w:rPr>
          <w:rFonts w:ascii="Arial" w:hAnsi="Arial" w:cs="Arial"/>
        </w:rPr>
        <w:t>ente para la Administración”.; b)</w:t>
      </w:r>
      <w:r w:rsidR="00C87882" w:rsidRPr="00291C99">
        <w:rPr>
          <w:rFonts w:ascii="Arial" w:hAnsi="Arial" w:cs="Arial"/>
        </w:rPr>
        <w:t xml:space="preserve"> Los contratos que celebra la Comuna  con distintas organizaciones bajo la denominación de “donación modal” se ajustan a la naturaleza jurídica del contrato de donación</w:t>
      </w:r>
      <w:r w:rsidR="00C87882" w:rsidRPr="007D15E4">
        <w:rPr>
          <w:rFonts w:ascii="Arial" w:hAnsi="Arial"/>
          <w:szCs w:val="20"/>
          <w:lang w:val="es-MX"/>
        </w:rPr>
        <w:t>;</w:t>
      </w:r>
    </w:p>
    <w:p w:rsidR="00C87882" w:rsidRPr="00807F31" w:rsidRDefault="00C87882" w:rsidP="00BB025B">
      <w:pPr>
        <w:spacing w:line="360" w:lineRule="auto"/>
        <w:ind w:firstLine="708"/>
        <w:jc w:val="both"/>
        <w:rPr>
          <w:rFonts w:ascii="Arial" w:hAnsi="Arial"/>
          <w:lang w:val="es-MX"/>
        </w:rPr>
      </w:pPr>
      <w:r w:rsidRPr="007D15E4">
        <w:rPr>
          <w:rFonts w:ascii="Arial" w:hAnsi="Arial"/>
          <w:b/>
          <w:bCs/>
          <w:szCs w:val="20"/>
        </w:rPr>
        <w:t>CONSIDERANDO</w:t>
      </w:r>
      <w:r>
        <w:rPr>
          <w:rFonts w:ascii="Arial" w:hAnsi="Arial"/>
          <w:szCs w:val="20"/>
        </w:rPr>
        <w:t xml:space="preserve">: </w:t>
      </w:r>
      <w:r w:rsidRPr="00807F31">
        <w:rPr>
          <w:rFonts w:ascii="Arial" w:hAnsi="Arial"/>
          <w:b/>
        </w:rPr>
        <w:t>1)</w:t>
      </w:r>
      <w:r w:rsidRPr="00807F31">
        <w:rPr>
          <w:rFonts w:ascii="Arial" w:hAnsi="Arial"/>
        </w:rPr>
        <w:t xml:space="preserve"> </w:t>
      </w:r>
      <w:r w:rsidRPr="00807F31">
        <w:rPr>
          <w:rFonts w:ascii="Arial" w:hAnsi="Arial"/>
          <w:lang w:val="es-MX"/>
        </w:rPr>
        <w:t xml:space="preserve">que el Artículo 475 de la Ley 17.296 establece que los Ordenadores de gastos y pagos, al ejercer la facultad de insistencia o reiteración que les acuerda el Literal B) del Artículo 211 de la Constitución de la </w:t>
      </w:r>
      <w:r w:rsidRPr="00807F31">
        <w:rPr>
          <w:rFonts w:ascii="Arial" w:hAnsi="Arial"/>
          <w:lang w:val="es-MX"/>
        </w:rPr>
        <w:lastRenderedPageBreak/>
        <w:t xml:space="preserve">República, deben hacerlo en forma fundada,  expresando de manera detallada los motivos que justifican a su juicio seguir el curso del gasto del pago; </w:t>
      </w:r>
    </w:p>
    <w:p w:rsidR="00C87882" w:rsidRDefault="00C87882" w:rsidP="00C87882">
      <w:pPr>
        <w:spacing w:line="360" w:lineRule="auto"/>
        <w:ind w:firstLine="708"/>
        <w:jc w:val="both"/>
        <w:rPr>
          <w:rFonts w:ascii="Arial" w:hAnsi="Arial"/>
          <w:szCs w:val="20"/>
        </w:rPr>
      </w:pPr>
      <w:r>
        <w:rPr>
          <w:rFonts w:ascii="Arial" w:hAnsi="Arial"/>
          <w:lang w:val="es-MX"/>
        </w:rPr>
        <w:t xml:space="preserve">                         </w:t>
      </w:r>
      <w:r w:rsidRPr="00807F31">
        <w:rPr>
          <w:rFonts w:ascii="Arial" w:hAnsi="Arial"/>
          <w:b/>
          <w:bCs/>
          <w:lang w:val="es-MX"/>
        </w:rPr>
        <w:t xml:space="preserve">2) </w:t>
      </w:r>
      <w:r w:rsidRPr="00807F31">
        <w:rPr>
          <w:rFonts w:ascii="Arial" w:hAnsi="Arial"/>
          <w:lang w:val="es-MX"/>
        </w:rPr>
        <w:t>que sin perjuicio de la argumentación esgrimida, se mantienen incambiadas las razones que dieron lugar a las observaciones oportunamente efectuadas por este Tribunal;</w:t>
      </w:r>
    </w:p>
    <w:p w:rsidR="00C87882" w:rsidRPr="007D15E4" w:rsidRDefault="00C87882" w:rsidP="00C87882">
      <w:pPr>
        <w:spacing w:line="360" w:lineRule="auto"/>
        <w:ind w:firstLine="708"/>
        <w:jc w:val="both"/>
        <w:rPr>
          <w:rFonts w:ascii="Arial" w:hAnsi="Arial"/>
          <w:szCs w:val="20"/>
        </w:rPr>
      </w:pPr>
      <w:r w:rsidRPr="007D15E4">
        <w:rPr>
          <w:rFonts w:ascii="Arial" w:hAnsi="Arial"/>
          <w:b/>
          <w:bCs/>
          <w:szCs w:val="20"/>
        </w:rPr>
        <w:t xml:space="preserve">ATENTO: </w:t>
      </w:r>
      <w:r w:rsidRPr="007D15E4">
        <w:rPr>
          <w:rFonts w:ascii="Arial" w:hAnsi="Arial"/>
          <w:szCs w:val="20"/>
        </w:rPr>
        <w:t>a lo expuesto, y a lo dispuesto por el Artículo 211 Literal B) de la Constitución de la República;</w:t>
      </w:r>
    </w:p>
    <w:p w:rsidR="00C87882" w:rsidRPr="007D15E4" w:rsidRDefault="00C87882" w:rsidP="00C87882">
      <w:pPr>
        <w:keepNext/>
        <w:spacing w:line="360" w:lineRule="auto"/>
        <w:jc w:val="center"/>
        <w:outlineLvl w:val="1"/>
        <w:rPr>
          <w:rFonts w:ascii="Arial" w:hAnsi="Arial"/>
          <w:b/>
          <w:bCs/>
          <w:szCs w:val="20"/>
        </w:rPr>
      </w:pPr>
      <w:r w:rsidRPr="007D15E4">
        <w:rPr>
          <w:rFonts w:ascii="Arial" w:hAnsi="Arial"/>
          <w:b/>
          <w:bCs/>
          <w:szCs w:val="20"/>
        </w:rPr>
        <w:t>EL TRIBUNAL ACUERDA</w:t>
      </w:r>
    </w:p>
    <w:p w:rsidR="00C87882" w:rsidRPr="007D15E4" w:rsidRDefault="00C87882" w:rsidP="00C87882">
      <w:pPr>
        <w:spacing w:line="360" w:lineRule="auto"/>
        <w:jc w:val="both"/>
        <w:rPr>
          <w:rFonts w:ascii="Arial" w:hAnsi="Arial"/>
          <w:szCs w:val="20"/>
          <w:lang w:val="es-MX"/>
        </w:rPr>
      </w:pPr>
      <w:r w:rsidRPr="007D15E4">
        <w:rPr>
          <w:rFonts w:ascii="Arial" w:hAnsi="Arial"/>
          <w:b/>
          <w:szCs w:val="20"/>
          <w:lang w:val="es-MX"/>
        </w:rPr>
        <w:t>1)</w:t>
      </w:r>
      <w:r w:rsidRPr="007D15E4">
        <w:rPr>
          <w:rFonts w:ascii="Arial" w:hAnsi="Arial"/>
          <w:szCs w:val="20"/>
          <w:lang w:val="es-MX"/>
        </w:rPr>
        <w:t xml:space="preserve">  Mantener la observación formulada</w:t>
      </w:r>
      <w:r>
        <w:rPr>
          <w:rFonts w:ascii="Arial" w:hAnsi="Arial"/>
          <w:szCs w:val="20"/>
          <w:lang w:val="es-MX"/>
        </w:rPr>
        <w:t xml:space="preserve"> con fecha 26/06/13</w:t>
      </w:r>
      <w:r w:rsidRPr="007D15E4">
        <w:rPr>
          <w:rFonts w:ascii="Arial" w:hAnsi="Arial"/>
          <w:szCs w:val="20"/>
          <w:lang w:val="es-MX"/>
        </w:rPr>
        <w:t>;</w:t>
      </w:r>
      <w:r w:rsidR="00C85E64">
        <w:rPr>
          <w:rFonts w:ascii="Arial" w:hAnsi="Arial"/>
          <w:szCs w:val="20"/>
          <w:lang w:val="es-MX"/>
        </w:rPr>
        <w:t xml:space="preserve"> </w:t>
      </w:r>
    </w:p>
    <w:p w:rsidR="00C87882" w:rsidRDefault="00C87882" w:rsidP="00C87882">
      <w:pPr>
        <w:spacing w:line="360" w:lineRule="auto"/>
        <w:jc w:val="both"/>
        <w:rPr>
          <w:rFonts w:ascii="Arial" w:hAnsi="Arial"/>
          <w:szCs w:val="20"/>
          <w:lang w:val="es-MX"/>
        </w:rPr>
      </w:pPr>
      <w:r w:rsidRPr="007D15E4">
        <w:rPr>
          <w:rFonts w:ascii="Arial" w:hAnsi="Arial"/>
          <w:b/>
          <w:szCs w:val="20"/>
          <w:lang w:val="es-MX"/>
        </w:rPr>
        <w:t>2)</w:t>
      </w:r>
      <w:r w:rsidRPr="007D15E4">
        <w:rPr>
          <w:rFonts w:ascii="Arial" w:hAnsi="Arial"/>
          <w:szCs w:val="20"/>
          <w:lang w:val="es-MX"/>
        </w:rPr>
        <w:t xml:space="preserve"> Dar cuenta a la Junt</w:t>
      </w:r>
      <w:r w:rsidR="00F84F2A">
        <w:rPr>
          <w:rFonts w:ascii="Arial" w:hAnsi="Arial"/>
          <w:szCs w:val="20"/>
          <w:lang w:val="es-MX"/>
        </w:rPr>
        <w:t>a Departamental de Montevideo; y</w:t>
      </w:r>
    </w:p>
    <w:p w:rsidR="00F84F2A" w:rsidRPr="00F84F2A" w:rsidRDefault="00F84F2A" w:rsidP="00C87882">
      <w:pPr>
        <w:spacing w:line="360" w:lineRule="auto"/>
        <w:jc w:val="both"/>
        <w:rPr>
          <w:rFonts w:ascii="Arial" w:hAnsi="Arial"/>
          <w:b/>
          <w:szCs w:val="20"/>
          <w:lang w:val="es-MX"/>
        </w:rPr>
      </w:pPr>
      <w:r w:rsidRPr="00F84F2A">
        <w:rPr>
          <w:rFonts w:ascii="Arial" w:hAnsi="Arial"/>
          <w:b/>
          <w:szCs w:val="20"/>
          <w:lang w:val="es-MX"/>
        </w:rPr>
        <w:t>3)</w:t>
      </w:r>
      <w:r>
        <w:rPr>
          <w:rFonts w:ascii="Arial" w:hAnsi="Arial"/>
          <w:b/>
          <w:szCs w:val="20"/>
          <w:lang w:val="es-MX"/>
        </w:rPr>
        <w:t xml:space="preserve"> </w:t>
      </w:r>
      <w:r w:rsidRPr="00F84F2A">
        <w:rPr>
          <w:rFonts w:ascii="Arial" w:hAnsi="Arial"/>
          <w:szCs w:val="20"/>
          <w:lang w:val="es-MX"/>
        </w:rPr>
        <w:t>Comunicar a la Intendencia.”</w:t>
      </w:r>
    </w:p>
    <w:p w:rsidR="00BB025B" w:rsidRDefault="00BB025B" w:rsidP="00C87882">
      <w:pPr>
        <w:spacing w:line="360" w:lineRule="auto"/>
        <w:jc w:val="both"/>
        <w:rPr>
          <w:rFonts w:ascii="Arial" w:hAnsi="Arial"/>
          <w:szCs w:val="20"/>
          <w:lang w:val="es-MX"/>
        </w:rPr>
      </w:pPr>
    </w:p>
    <w:p w:rsidR="00BB025B" w:rsidRDefault="00BB025B" w:rsidP="00C87882">
      <w:pPr>
        <w:spacing w:line="360" w:lineRule="auto"/>
        <w:jc w:val="both"/>
        <w:rPr>
          <w:rFonts w:ascii="Arial" w:hAnsi="Arial"/>
          <w:szCs w:val="20"/>
          <w:lang w:val="es-MX"/>
        </w:rPr>
      </w:pPr>
    </w:p>
    <w:p w:rsidR="00BB025B" w:rsidRDefault="00BB025B" w:rsidP="00C87882">
      <w:pPr>
        <w:spacing w:line="360" w:lineRule="auto"/>
        <w:jc w:val="both"/>
        <w:rPr>
          <w:rFonts w:ascii="Arial" w:hAnsi="Arial"/>
          <w:szCs w:val="20"/>
          <w:lang w:val="es-MX"/>
        </w:rPr>
      </w:pPr>
    </w:p>
    <w:p w:rsidR="00BB025B" w:rsidRDefault="00BB025B" w:rsidP="00C87882">
      <w:pPr>
        <w:spacing w:line="360" w:lineRule="auto"/>
        <w:jc w:val="both"/>
        <w:rPr>
          <w:rFonts w:ascii="Arial" w:hAnsi="Arial"/>
          <w:szCs w:val="20"/>
          <w:lang w:val="es-MX"/>
        </w:rPr>
      </w:pPr>
    </w:p>
    <w:p w:rsidR="00BB025B" w:rsidRPr="007D15E4" w:rsidRDefault="00BB025B" w:rsidP="00C87882">
      <w:pPr>
        <w:spacing w:line="360" w:lineRule="auto"/>
        <w:jc w:val="both"/>
        <w:rPr>
          <w:rFonts w:ascii="Arial" w:hAnsi="Arial"/>
          <w:szCs w:val="20"/>
          <w:lang w:val="es-MX"/>
        </w:rPr>
      </w:pPr>
      <w:proofErr w:type="spellStart"/>
      <w:proofErr w:type="gramStart"/>
      <w:r>
        <w:rPr>
          <w:rFonts w:ascii="Arial" w:hAnsi="Arial"/>
          <w:szCs w:val="20"/>
          <w:lang w:val="es-MX"/>
        </w:rPr>
        <w:t>cr</w:t>
      </w:r>
      <w:bookmarkStart w:id="0" w:name="_GoBack"/>
      <w:bookmarkEnd w:id="0"/>
      <w:proofErr w:type="spellEnd"/>
      <w:proofErr w:type="gramEnd"/>
    </w:p>
    <w:sectPr w:rsidR="00BB025B" w:rsidRPr="007D15E4" w:rsidSect="00BB025B">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65DA"/>
    <w:multiLevelType w:val="hybridMultilevel"/>
    <w:tmpl w:val="F02C712A"/>
    <w:lvl w:ilvl="0" w:tplc="0534199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55"/>
    <w:rsid w:val="00192202"/>
    <w:rsid w:val="001B129B"/>
    <w:rsid w:val="001C3042"/>
    <w:rsid w:val="002126B8"/>
    <w:rsid w:val="00214789"/>
    <w:rsid w:val="002563E5"/>
    <w:rsid w:val="00277124"/>
    <w:rsid w:val="0042173A"/>
    <w:rsid w:val="006669DD"/>
    <w:rsid w:val="006879D0"/>
    <w:rsid w:val="00794A41"/>
    <w:rsid w:val="007B774B"/>
    <w:rsid w:val="007D0303"/>
    <w:rsid w:val="00820455"/>
    <w:rsid w:val="00840BBA"/>
    <w:rsid w:val="00962BF9"/>
    <w:rsid w:val="009E1637"/>
    <w:rsid w:val="00B75CB5"/>
    <w:rsid w:val="00BA1B6D"/>
    <w:rsid w:val="00BB025B"/>
    <w:rsid w:val="00C85E64"/>
    <w:rsid w:val="00C87882"/>
    <w:rsid w:val="00E2338E"/>
    <w:rsid w:val="00E47560"/>
    <w:rsid w:val="00E94801"/>
    <w:rsid w:val="00F84F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147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14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588519">
      <w:bodyDiv w:val="1"/>
      <w:marLeft w:val="0"/>
      <w:marRight w:val="0"/>
      <w:marTop w:val="0"/>
      <w:marBottom w:val="0"/>
      <w:divBdr>
        <w:top w:val="none" w:sz="0" w:space="0" w:color="auto"/>
        <w:left w:val="none" w:sz="0" w:space="0" w:color="auto"/>
        <w:bottom w:val="none" w:sz="0" w:space="0" w:color="auto"/>
        <w:right w:val="none" w:sz="0" w:space="0" w:color="auto"/>
      </w:divBdr>
    </w:div>
    <w:div w:id="21211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CARPETA Nº 2012-17-1-0000510                  Montevideo, 6 de febrero de 2013</vt:lpstr>
    </vt:vector>
  </TitlesOfParts>
  <Company/>
  <LinksUpToDate>false</LinksUpToDate>
  <CharactersWithSpaces>4111</CharactersWithSpaces>
  <SharedDoc>false</SharedDoc>
  <HLinks>
    <vt:vector size="6" baseType="variant">
      <vt:variant>
        <vt:i4>65662</vt:i4>
      </vt:variant>
      <vt:variant>
        <vt:i4>0</vt:i4>
      </vt:variant>
      <vt:variant>
        <vt:i4>0</vt:i4>
      </vt:variant>
      <vt:variant>
        <vt:i4>5</vt:i4>
      </vt:variant>
      <vt:variant>
        <vt:lpwstr>\\Tcrnw03\vol1\USUARIOS\JUR-GDEP\Mis documentos\Reiteraciones\Montevideo\2012-17-1-0000510-Mdeo-Don-Modal-nov13.doc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2012-17-1-0000510                  Montevideo, 6 de febrero de 2013</dc:title>
  <dc:subject/>
  <dc:creator>13541803</dc:creator>
  <cp:keywords/>
  <cp:lastModifiedBy>TRIBUNAL1</cp:lastModifiedBy>
  <cp:revision>2</cp:revision>
  <cp:lastPrinted>2013-11-28T18:44:00Z</cp:lastPrinted>
  <dcterms:created xsi:type="dcterms:W3CDTF">2013-11-28T18:45:00Z</dcterms:created>
  <dcterms:modified xsi:type="dcterms:W3CDTF">2013-11-28T18:45:00Z</dcterms:modified>
</cp:coreProperties>
</file>