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43A0F" w:rsidRDefault="00243A0F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243A0F" w:rsidRDefault="00243A0F">
      <w:pPr>
        <w:tabs>
          <w:tab w:val="left" w:pos="-720"/>
        </w:tabs>
        <w:jc w:val="center"/>
        <w:rPr>
          <w:rFonts w:ascii="Helvetica" w:hAnsi="Helvetica"/>
          <w:b/>
          <w:lang w:val="es-ES_tradnl"/>
        </w:rPr>
      </w:pPr>
    </w:p>
    <w:p w:rsidR="00243A0F" w:rsidRDefault="00243A0F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243A0F" w:rsidRDefault="00243A0F">
      <w:pPr>
        <w:tabs>
          <w:tab w:val="left" w:pos="-720"/>
        </w:tabs>
        <w:jc w:val="center"/>
        <w:rPr>
          <w:rFonts w:ascii="Helvetica" w:hAnsi="Helvetica"/>
          <w:b/>
          <w:lang w:val="es-ES_tradnl"/>
        </w:rPr>
      </w:pPr>
    </w:p>
    <w:p w:rsidR="00243A0F" w:rsidRDefault="00243A0F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 xml:space="preserve">EN SESION DE FECHA 13 DE </w:t>
      </w:r>
      <w:r>
        <w:rPr>
          <w:rFonts w:ascii="Helvetica" w:hAnsi="Helvetica"/>
          <w:b/>
          <w:lang w:val="es-ES_tradnl"/>
        </w:rPr>
        <w:tab/>
        <w:t>NOVIEMBRE DE 2013</w:t>
      </w:r>
    </w:p>
    <w:p w:rsidR="00243A0F" w:rsidRDefault="00243A0F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</w:p>
    <w:p w:rsidR="00243A0F" w:rsidRPr="00243A0F" w:rsidRDefault="00243A0F">
      <w:pPr>
        <w:tabs>
          <w:tab w:val="center" w:pos="4253"/>
        </w:tabs>
        <w:jc w:val="center"/>
        <w:rPr>
          <w:rFonts w:ascii="Helvetica" w:hAnsi="Helvetica"/>
          <w:b/>
          <w:lang w:val="es-UY"/>
        </w:rPr>
      </w:pPr>
      <w:r w:rsidRPr="00243A0F">
        <w:rPr>
          <w:rFonts w:ascii="Helvetica" w:hAnsi="Helvetica"/>
          <w:b/>
          <w:lang w:val="es-UY"/>
        </w:rPr>
        <w:t xml:space="preserve">(E. E. Nº 2013-17-1-0006696, </w:t>
      </w:r>
      <w:proofErr w:type="spellStart"/>
      <w:r w:rsidRPr="00243A0F">
        <w:rPr>
          <w:rFonts w:ascii="Helvetica" w:hAnsi="Helvetica"/>
          <w:b/>
          <w:lang w:val="es-UY"/>
        </w:rPr>
        <w:t>Ent</w:t>
      </w:r>
      <w:proofErr w:type="spellEnd"/>
      <w:r w:rsidRPr="00243A0F">
        <w:rPr>
          <w:rFonts w:ascii="Helvetica" w:hAnsi="Helvetica"/>
          <w:b/>
          <w:lang w:val="es-UY"/>
        </w:rPr>
        <w:t>. N° 5828/13)</w:t>
      </w:r>
    </w:p>
    <w:p w:rsidR="00243A0F" w:rsidRPr="00243A0F" w:rsidRDefault="00243A0F">
      <w:pPr>
        <w:tabs>
          <w:tab w:val="center" w:pos="4253"/>
        </w:tabs>
        <w:jc w:val="center"/>
        <w:rPr>
          <w:rFonts w:ascii="Arial" w:hAnsi="Arial"/>
          <w:spacing w:val="-3"/>
          <w:lang w:val="es-UY"/>
        </w:rPr>
      </w:pPr>
    </w:p>
    <w:p w:rsidR="00243A0F" w:rsidRPr="00243A0F" w:rsidRDefault="00243A0F">
      <w:pPr>
        <w:tabs>
          <w:tab w:val="center" w:pos="4253"/>
        </w:tabs>
        <w:rPr>
          <w:rFonts w:ascii="Arial" w:hAnsi="Arial"/>
          <w:spacing w:val="-3"/>
          <w:lang w:val="es-UY"/>
        </w:rPr>
      </w:pPr>
    </w:p>
    <w:p w:rsidR="003B0156" w:rsidRDefault="00243A0F" w:rsidP="00C11FA6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los antecedentes remitidos con fecha 17 de octubre de 2013 por el Contador Delegado en la Administración Nacional de Telecomunicaciones referente a gastos observados en el mes de agosto de 2013;</w:t>
      </w:r>
    </w:p>
    <w:p w:rsidR="003B0156" w:rsidRDefault="00243A0F" w:rsidP="00C11FA6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RESULTANDO: 1) </w:t>
      </w:r>
      <w:r>
        <w:rPr>
          <w:rFonts w:ascii="Arial" w:hAnsi="Arial"/>
        </w:rPr>
        <w:t>que los mismos corresponden a 33 gastos reiterados por el ordenador competente en el mes de agosto de 2013 de acuerdo con el siguiente detalle:</w:t>
      </w:r>
    </w:p>
    <w:p w:rsidR="003B0156" w:rsidRDefault="00243A0F">
      <w:pPr>
        <w:tabs>
          <w:tab w:val="left" w:pos="5655"/>
        </w:tabs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Presupuesto Operativo</w:t>
      </w:r>
    </w:p>
    <w:p w:rsidR="003B0156" w:rsidRDefault="003B0156">
      <w:pPr>
        <w:tabs>
          <w:tab w:val="left" w:pos="5655"/>
        </w:tabs>
        <w:spacing w:line="360" w:lineRule="auto"/>
        <w:jc w:val="both"/>
        <w:rPr>
          <w:rFonts w:ascii="Arial" w:hAnsi="Arial"/>
          <w:b/>
        </w:rPr>
      </w:pPr>
    </w:p>
    <w:tbl>
      <w:tblPr>
        <w:tblW w:w="798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  <w:gridCol w:w="1618"/>
        <w:gridCol w:w="974"/>
        <w:gridCol w:w="760"/>
        <w:gridCol w:w="996"/>
        <w:gridCol w:w="1360"/>
      </w:tblGrid>
      <w:tr w:rsidR="003B0156">
        <w:trPr>
          <w:trHeight w:val="25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156" w:rsidRDefault="00243A0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Motivo de observación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156" w:rsidRDefault="00243A0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Incumplimiento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156" w:rsidRDefault="00243A0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Ejercicio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156" w:rsidRDefault="00243A0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Grupo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156" w:rsidRDefault="00243A0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Cantidad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156" w:rsidRDefault="00243A0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Importe $</w:t>
            </w:r>
          </w:p>
        </w:tc>
      </w:tr>
      <w:tr w:rsidR="003B0156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156" w:rsidRDefault="00243A0F">
            <w:pPr>
              <w:suppressAutoHyphens w:val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Falta de disponibilidad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156" w:rsidRDefault="00243A0F">
            <w:pPr>
              <w:suppressAutoHyphens w:val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Art. 15 Tocaf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156" w:rsidRDefault="00243A0F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2013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156" w:rsidRDefault="00243A0F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156" w:rsidRDefault="00243A0F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156" w:rsidRDefault="00243A0F">
            <w:pPr>
              <w:suppressAutoHyphens w:val="0"/>
              <w:jc w:val="right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 xml:space="preserve"> 6.361.659,02 </w:t>
            </w:r>
          </w:p>
        </w:tc>
      </w:tr>
      <w:tr w:rsidR="003B0156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156" w:rsidRDefault="00243A0F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Total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156" w:rsidRDefault="00243A0F">
            <w:pPr>
              <w:suppressAutoHyphens w:val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156" w:rsidRDefault="00243A0F">
            <w:pPr>
              <w:suppressAutoHyphens w:val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156" w:rsidRDefault="00243A0F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156" w:rsidRDefault="00243A0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156" w:rsidRDefault="00243A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 xml:space="preserve">6.361.659,02 </w:t>
            </w:r>
          </w:p>
        </w:tc>
      </w:tr>
    </w:tbl>
    <w:p w:rsidR="003B0156" w:rsidRDefault="003B0156">
      <w:pPr>
        <w:tabs>
          <w:tab w:val="left" w:pos="5655"/>
        </w:tabs>
        <w:spacing w:line="360" w:lineRule="auto"/>
        <w:jc w:val="both"/>
        <w:rPr>
          <w:rFonts w:ascii="Arial" w:hAnsi="Arial"/>
        </w:rPr>
      </w:pPr>
    </w:p>
    <w:p w:rsidR="003B0156" w:rsidRDefault="00243A0F" w:rsidP="00C11FA6">
      <w:pPr>
        <w:spacing w:line="360" w:lineRule="auto"/>
        <w:ind w:firstLine="2835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2) </w:t>
      </w:r>
      <w:r>
        <w:rPr>
          <w:rFonts w:ascii="Arial" w:hAnsi="Arial"/>
        </w:rPr>
        <w:t>que en las Resoluciones de reiteración se establecen los fundamentos de las mismas;</w:t>
      </w:r>
    </w:p>
    <w:p w:rsidR="003B0156" w:rsidRDefault="00243A0F" w:rsidP="00C11FA6">
      <w:pPr>
        <w:pStyle w:val="Textoindependiente"/>
        <w:spacing w:line="360" w:lineRule="auto"/>
        <w:ind w:right="-1" w:firstLine="851"/>
      </w:pPr>
      <w:r>
        <w:rPr>
          <w:b/>
        </w:rPr>
        <w:t>CONSIDERANDO: 1)</w:t>
      </w:r>
      <w:r>
        <w:t xml:space="preserve"> que el Artículo 475 de la Ley 17.296 de 21 de febrero de 2001 establece que los Ordenadores de gastos y pagos al ejercer la facultad de insistencia o reiteración que les acuerda el Literal B) del Artículo 211 de la Constitución de la República deben hacerlo en forma fundada, expresando de manera detallada los motivos que justifican a su juicio seguir el curso del gasto o pago;</w:t>
      </w:r>
    </w:p>
    <w:p w:rsidR="003B0156" w:rsidRDefault="00C11FA6" w:rsidP="00C11FA6">
      <w:pPr>
        <w:pStyle w:val="Sangradetextonormal"/>
        <w:ind w:firstLine="2977"/>
      </w:pPr>
      <w:r>
        <w:rPr>
          <w:b/>
        </w:rPr>
        <w:t xml:space="preserve"> </w:t>
      </w:r>
      <w:r w:rsidR="00243A0F">
        <w:rPr>
          <w:b/>
        </w:rPr>
        <w:t xml:space="preserve">2) </w:t>
      </w:r>
      <w:r w:rsidR="00243A0F">
        <w:t>que los fundamentos que se detallan en las Resoluciones de reiteración, no amerita levantar las observaciones;</w:t>
      </w:r>
    </w:p>
    <w:p w:rsidR="003B0156" w:rsidRDefault="00243A0F" w:rsidP="00C11FA6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  <w:b/>
        </w:rPr>
        <w:lastRenderedPageBreak/>
        <w:t>ATENTO:</w:t>
      </w:r>
      <w:r>
        <w:rPr>
          <w:rFonts w:ascii="Arial" w:hAnsi="Arial"/>
        </w:rPr>
        <w:t xml:space="preserve"> a lo expuesto precedentemente y a lo establecido por el Artículo  211 Literal B) de la Constitución de la República;</w:t>
      </w:r>
    </w:p>
    <w:p w:rsidR="003B0156" w:rsidRDefault="00243A0F">
      <w:pPr>
        <w:pStyle w:val="Ttulo1"/>
        <w:spacing w:line="360" w:lineRule="auto"/>
        <w:rPr>
          <w:rFonts w:ascii="Arial" w:hAnsi="Arial"/>
        </w:rPr>
      </w:pPr>
      <w:r>
        <w:rPr>
          <w:rFonts w:ascii="Arial" w:hAnsi="Arial"/>
        </w:rPr>
        <w:t>EL TRIBUNAL ACUERDA</w:t>
      </w:r>
    </w:p>
    <w:p w:rsidR="003B0156" w:rsidRDefault="00243A0F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Ratificar las observaciones formuladas por el Contador Delegado en la Administración Nacional de Telecomunicaciones;</w:t>
      </w:r>
    </w:p>
    <w:p w:rsidR="003B0156" w:rsidRDefault="00243A0F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Comunicar al Poder Ejecutivo, a la Administración Nacional de Telecomunicaciones y al Contador Juan Peñalva; y </w:t>
      </w:r>
    </w:p>
    <w:p w:rsidR="003B0156" w:rsidRDefault="00243A0F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Dar cuenta a la Asamblea General.</w:t>
      </w:r>
    </w:p>
    <w:p w:rsidR="00243A0F" w:rsidRDefault="00243A0F">
      <w:pPr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cr</w:t>
      </w:r>
      <w:proofErr w:type="spellEnd"/>
      <w:proofErr w:type="gramEnd"/>
    </w:p>
    <w:sectPr w:rsidR="00243A0F" w:rsidSect="00243A0F">
      <w:footnotePr>
        <w:pos w:val="beneathText"/>
      </w:footnotePr>
      <w:pgSz w:w="11905" w:h="16837" w:code="9"/>
      <w:pgMar w:top="3402" w:right="1701" w:bottom="1418" w:left="1701" w:header="1134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156" w:rsidRDefault="00243A0F">
      <w:r>
        <w:separator/>
      </w:r>
    </w:p>
  </w:endnote>
  <w:endnote w:type="continuationSeparator" w:id="0">
    <w:p w:rsidR="003B0156" w:rsidRDefault="00243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156" w:rsidRDefault="00243A0F">
      <w:r>
        <w:separator/>
      </w:r>
    </w:p>
  </w:footnote>
  <w:footnote w:type="continuationSeparator" w:id="0">
    <w:p w:rsidR="003B0156" w:rsidRDefault="00243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3A0F"/>
    <w:rsid w:val="00243A0F"/>
    <w:rsid w:val="003B0156"/>
    <w:rsid w:val="00687340"/>
    <w:rsid w:val="00C1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sz w:val="24"/>
      <w:lang w:val="es-ES" w:eastAsia="ar-SA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b/>
    </w:rPr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  <w:semiHidden/>
  </w:style>
  <w:style w:type="paragraph" w:styleId="Textoindependiente">
    <w:name w:val="Body Text"/>
    <w:basedOn w:val="Normal"/>
    <w:semiHidden/>
    <w:pPr>
      <w:jc w:val="both"/>
    </w:pPr>
    <w:rPr>
      <w:rFonts w:ascii="Arial" w:hAnsi="Arial"/>
    </w:rPr>
  </w:style>
  <w:style w:type="paragraph" w:styleId="Lista">
    <w:name w:val="List"/>
    <w:basedOn w:val="Textoindependiente"/>
    <w:semiHidden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4">
    <w:name w:val="Encabezado4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line="360" w:lineRule="auto"/>
      <w:ind w:firstLine="1843"/>
      <w:jc w:val="both"/>
    </w:pPr>
    <w:rPr>
      <w:rFonts w:ascii="Arial" w:hAnsi="Arial" w:cs="Arial"/>
    </w:rPr>
  </w:style>
  <w:style w:type="paragraph" w:styleId="NormalWeb">
    <w:name w:val="Normal (Web)"/>
    <w:basedOn w:val="Normal"/>
    <w:semiHidden/>
    <w:pPr>
      <w:spacing w:before="280" w:after="280"/>
    </w:pPr>
    <w:rPr>
      <w:rFonts w:ascii="Times New Roman" w:hAnsi="Times New Roman"/>
      <w:szCs w:val="24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  <w:i/>
      <w:iCs/>
    </w:rPr>
  </w:style>
  <w:style w:type="paragraph" w:customStyle="1" w:styleId="Contenidodelmarco">
    <w:name w:val="Contenido del marco"/>
    <w:basedOn w:val="Textoindependiente"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18 de setiembre de 2009</vt:lpstr>
    </vt:vector>
  </TitlesOfParts>
  <Company>ANTEL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18 de setiembre de 2009</dc:title>
  <dc:subject/>
  <dc:creator>b412461</dc:creator>
  <cp:keywords/>
  <dc:description/>
  <cp:lastModifiedBy> </cp:lastModifiedBy>
  <cp:revision>4</cp:revision>
  <cp:lastPrinted>2013-11-19T15:06:00Z</cp:lastPrinted>
  <dcterms:created xsi:type="dcterms:W3CDTF">2013-11-19T15:06:00Z</dcterms:created>
  <dcterms:modified xsi:type="dcterms:W3CDTF">2013-12-11T14:23:00Z</dcterms:modified>
</cp:coreProperties>
</file>