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8AB" w:rsidRDefault="00A618AB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A618AB" w:rsidRDefault="00A618AB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A618AB" w:rsidRDefault="00A618AB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A618AB" w:rsidRDefault="00A618AB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A618AB" w:rsidRDefault="00A618AB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 20 DE NOVIEMBRE   2013</w:t>
      </w:r>
    </w:p>
    <w:p w:rsidR="00A618AB" w:rsidRDefault="00A618AB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A618AB" w:rsidRPr="00A618AB" w:rsidRDefault="00A618AB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A618AB">
        <w:rPr>
          <w:rFonts w:ascii="Helvetica" w:hAnsi="Helvetica"/>
          <w:b/>
          <w:lang w:val="es-UY"/>
        </w:rPr>
        <w:t>(E. E. Nº 2013-17-1-0006995, Ent. N° 6064/13.)</w:t>
      </w:r>
    </w:p>
    <w:p w:rsidR="00A618AB" w:rsidRPr="00A618AB" w:rsidRDefault="00A618AB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UY"/>
        </w:rPr>
      </w:pPr>
    </w:p>
    <w:p w:rsidR="00A618AB" w:rsidRPr="00A618AB" w:rsidRDefault="00A618AB">
      <w:pPr>
        <w:tabs>
          <w:tab w:val="center" w:pos="4253"/>
        </w:tabs>
        <w:suppressAutoHyphens/>
        <w:rPr>
          <w:rFonts w:ascii="Arial" w:hAnsi="Arial"/>
          <w:spacing w:val="-3"/>
          <w:lang w:val="es-UY"/>
        </w:rPr>
      </w:pPr>
    </w:p>
    <w:p w:rsidR="00EA603F" w:rsidRDefault="00A618AB" w:rsidP="00A618AB">
      <w:pPr>
        <w:pStyle w:val="Textoindependiente"/>
        <w:ind w:firstLine="708"/>
        <w:rPr>
          <w:rFonts w:ascii="Arial" w:hAnsi="Arial" w:cs="Arial"/>
        </w:rPr>
      </w:pPr>
      <w:r>
        <w:rPr>
          <w:rFonts w:ascii="Arial" w:hAnsi="Arial" w:cs="Arial"/>
          <w:b/>
        </w:rPr>
        <w:t>V</w:t>
      </w:r>
      <w:r w:rsidR="00EA603F">
        <w:rPr>
          <w:rFonts w:ascii="Arial" w:hAnsi="Arial" w:cs="Arial"/>
          <w:b/>
        </w:rPr>
        <w:t xml:space="preserve">ISTO: </w:t>
      </w:r>
      <w:r w:rsidR="00EA603F">
        <w:rPr>
          <w:rFonts w:ascii="Arial" w:hAnsi="Arial" w:cs="Arial"/>
          <w:bCs/>
        </w:rPr>
        <w:t>las actuaciones remitidas por la</w:t>
      </w:r>
      <w:r w:rsidR="00180D6F">
        <w:rPr>
          <w:rFonts w:ascii="Arial" w:hAnsi="Arial" w:cs="Arial"/>
        </w:rPr>
        <w:t xml:space="preserve"> Intendencia de Montevide</w:t>
      </w:r>
      <w:r w:rsidR="00EA603F">
        <w:rPr>
          <w:rFonts w:ascii="Arial" w:hAnsi="Arial" w:cs="Arial"/>
        </w:rPr>
        <w:t xml:space="preserve">o, relacionadas con convenio suscrito </w:t>
      </w:r>
      <w:r>
        <w:rPr>
          <w:rFonts w:ascii="Arial" w:hAnsi="Arial" w:cs="Arial"/>
        </w:rPr>
        <w:t>con</w:t>
      </w:r>
      <w:r w:rsidR="00EA603F">
        <w:rPr>
          <w:rFonts w:ascii="Arial" w:hAnsi="Arial" w:cs="Arial"/>
        </w:rPr>
        <w:t xml:space="preserve"> el Instituto Nacional de Cooperativismo – INACOOP-  para la realización de tareas de custodia del Parque Batlle;</w:t>
      </w:r>
    </w:p>
    <w:p w:rsidR="00F17F33" w:rsidRDefault="00EA603F" w:rsidP="00A618AB">
      <w:pPr>
        <w:spacing w:line="360" w:lineRule="auto"/>
        <w:ind w:firstLine="708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</w:rPr>
        <w:t xml:space="preserve">RESULTANDO: </w:t>
      </w:r>
      <w:r w:rsidRPr="00A618AB">
        <w:rPr>
          <w:rFonts w:ascii="Arial" w:hAnsi="Arial" w:cs="Arial"/>
          <w:b/>
        </w:rPr>
        <w:t>1)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es-MX"/>
        </w:rPr>
        <w:t>que</w:t>
      </w:r>
      <w:r w:rsidR="001A4E04">
        <w:rPr>
          <w:rFonts w:ascii="Arial" w:hAnsi="Arial" w:cs="Arial"/>
          <w:lang w:val="es-MX"/>
        </w:rPr>
        <w:t xml:space="preserve"> surge de las actuaciones remitidas que </w:t>
      </w:r>
      <w:r w:rsidR="00180D6F">
        <w:rPr>
          <w:rFonts w:ascii="Arial" w:hAnsi="Arial" w:cs="Arial"/>
          <w:lang w:val="es-MX"/>
        </w:rPr>
        <w:t>la Intendencia de Montevide</w:t>
      </w:r>
      <w:r w:rsidR="003E7BF2">
        <w:rPr>
          <w:rFonts w:ascii="Arial" w:hAnsi="Arial" w:cs="Arial"/>
          <w:lang w:val="es-MX"/>
        </w:rPr>
        <w:t xml:space="preserve">o en el marco del fortalecimiento de la gestión del </w:t>
      </w:r>
      <w:r w:rsidR="003E7BF2" w:rsidRPr="00A618AB">
        <w:rPr>
          <w:rFonts w:ascii="Arial" w:hAnsi="Arial" w:cs="Arial"/>
          <w:spacing w:val="14"/>
          <w:lang w:val="es-MX"/>
        </w:rPr>
        <w:t>espacio público, oportunamente aprobó un Convenio por Resolución Nº</w:t>
      </w:r>
      <w:r w:rsidR="003E7BF2">
        <w:rPr>
          <w:rFonts w:ascii="Arial" w:hAnsi="Arial" w:cs="Arial"/>
          <w:lang w:val="es-MX"/>
        </w:rPr>
        <w:t xml:space="preserve"> 3380/06 del 5.9.06, con las Federaciones de Cooperativas representativas del Movimiento Cooperativo Nacional</w:t>
      </w:r>
      <w:r w:rsidR="001A4E04">
        <w:rPr>
          <w:rFonts w:ascii="Arial" w:hAnsi="Arial" w:cs="Arial"/>
          <w:lang w:val="es-MX"/>
        </w:rPr>
        <w:t>, a partir del cual se desarrollan diversos</w:t>
      </w:r>
      <w:r w:rsidR="00F17F33">
        <w:rPr>
          <w:rFonts w:ascii="Arial" w:hAnsi="Arial" w:cs="Arial"/>
          <w:lang w:val="es-MX"/>
        </w:rPr>
        <w:t xml:space="preserve"> convenios </w:t>
      </w:r>
      <w:r w:rsidR="001A4E04">
        <w:rPr>
          <w:rFonts w:ascii="Arial" w:hAnsi="Arial" w:cs="Arial"/>
          <w:lang w:val="es-MX"/>
        </w:rPr>
        <w:t xml:space="preserve">con un componente </w:t>
      </w:r>
      <w:r w:rsidR="00F17F33">
        <w:rPr>
          <w:rFonts w:ascii="Arial" w:hAnsi="Arial" w:cs="Arial"/>
          <w:lang w:val="es-MX"/>
        </w:rPr>
        <w:t>socio-educativo-laboral</w:t>
      </w:r>
      <w:r w:rsidR="001A4E04">
        <w:rPr>
          <w:rFonts w:ascii="Arial" w:hAnsi="Arial" w:cs="Arial"/>
          <w:lang w:val="es-MX"/>
        </w:rPr>
        <w:t>,</w:t>
      </w:r>
      <w:r w:rsidR="00F17F33">
        <w:rPr>
          <w:rFonts w:ascii="Arial" w:hAnsi="Arial" w:cs="Arial"/>
          <w:lang w:val="es-MX"/>
        </w:rPr>
        <w:t xml:space="preserve"> que p</w:t>
      </w:r>
      <w:r w:rsidR="001A4E04">
        <w:rPr>
          <w:rFonts w:ascii="Arial" w:hAnsi="Arial" w:cs="Arial"/>
          <w:lang w:val="es-MX"/>
        </w:rPr>
        <w:t>ermiten</w:t>
      </w:r>
      <w:r w:rsidR="00F17F33">
        <w:rPr>
          <w:rFonts w:ascii="Arial" w:hAnsi="Arial" w:cs="Arial"/>
          <w:lang w:val="es-MX"/>
        </w:rPr>
        <w:t xml:space="preserve"> la consolidación de </w:t>
      </w:r>
      <w:r w:rsidR="001A4E04">
        <w:rPr>
          <w:rFonts w:ascii="Arial" w:hAnsi="Arial" w:cs="Arial"/>
          <w:lang w:val="es-MX"/>
        </w:rPr>
        <w:t xml:space="preserve">diversas experiencias laborales autogestionadas, </w:t>
      </w:r>
      <w:r w:rsidR="00F17F33">
        <w:rPr>
          <w:rFonts w:ascii="Arial" w:hAnsi="Arial" w:cs="Arial"/>
          <w:lang w:val="es-MX"/>
        </w:rPr>
        <w:t>habilitando nuevos instrumentos de gestión, permitiendo diversificar y comparar diversas formas de trabajo, así como obtener resultados específicos en obras y servicios con mano de obra especializada y capacitada a tales efectos, para complementar el acondicionamiento, mantenimiento y vigilancia de los espacios públicos;</w:t>
      </w:r>
    </w:p>
    <w:p w:rsidR="002C2210" w:rsidRDefault="00F17F33" w:rsidP="00A618AB">
      <w:pPr>
        <w:spacing w:line="360" w:lineRule="auto"/>
        <w:ind w:firstLine="2694"/>
        <w:jc w:val="both"/>
        <w:rPr>
          <w:rFonts w:ascii="Arial" w:hAnsi="Arial" w:cs="Arial"/>
          <w:lang w:val="es-MX"/>
        </w:rPr>
      </w:pPr>
      <w:r w:rsidRPr="00A618AB">
        <w:rPr>
          <w:rFonts w:ascii="Arial" w:hAnsi="Arial" w:cs="Arial"/>
          <w:b/>
          <w:lang w:val="es-MX"/>
        </w:rPr>
        <w:t>2)</w:t>
      </w:r>
      <w:r>
        <w:rPr>
          <w:rFonts w:ascii="Arial" w:hAnsi="Arial" w:cs="Arial"/>
          <w:lang w:val="es-MX"/>
        </w:rPr>
        <w:t xml:space="preserve"> que por Resolución Nº 5938/11 del 26.12.</w:t>
      </w:r>
      <w:r w:rsidR="00853678">
        <w:rPr>
          <w:rFonts w:ascii="Arial" w:hAnsi="Arial" w:cs="Arial"/>
          <w:lang w:val="es-MX"/>
        </w:rPr>
        <w:t>20</w:t>
      </w:r>
      <w:r>
        <w:rPr>
          <w:rFonts w:ascii="Arial" w:hAnsi="Arial" w:cs="Arial"/>
          <w:lang w:val="es-MX"/>
        </w:rPr>
        <w:t xml:space="preserve">11, la Intendencia aprobó el convenio de cooperación </w:t>
      </w:r>
      <w:r w:rsidR="007914A3">
        <w:rPr>
          <w:rFonts w:ascii="Arial" w:hAnsi="Arial" w:cs="Arial"/>
          <w:lang w:val="es-MX"/>
        </w:rPr>
        <w:t xml:space="preserve">entre </w:t>
      </w:r>
      <w:r>
        <w:rPr>
          <w:rFonts w:ascii="Arial" w:hAnsi="Arial" w:cs="Arial"/>
          <w:lang w:val="es-MX"/>
        </w:rPr>
        <w:t>los Ministerios de</w:t>
      </w:r>
      <w:r w:rsidR="001A4E04">
        <w:rPr>
          <w:rFonts w:ascii="Arial" w:hAnsi="Arial" w:cs="Arial"/>
          <w:lang w:val="es-MX"/>
        </w:rPr>
        <w:t xml:space="preserve"> Trabajo y Seguridad Social, Industria, Energía y Minería, </w:t>
      </w:r>
      <w:r>
        <w:rPr>
          <w:rFonts w:ascii="Arial" w:hAnsi="Arial" w:cs="Arial"/>
          <w:lang w:val="es-MX"/>
        </w:rPr>
        <w:t xml:space="preserve"> Desarrollo Social, </w:t>
      </w:r>
      <w:r w:rsidR="001A4E04">
        <w:rPr>
          <w:rFonts w:ascii="Arial" w:hAnsi="Arial" w:cs="Arial"/>
          <w:lang w:val="es-MX"/>
        </w:rPr>
        <w:t xml:space="preserve">e </w:t>
      </w:r>
      <w:r w:rsidR="00853678">
        <w:rPr>
          <w:rFonts w:ascii="Arial" w:hAnsi="Arial" w:cs="Arial"/>
          <w:lang w:val="es-MX"/>
        </w:rPr>
        <w:t>Instituto Nacional de Cooperativismo (</w:t>
      </w:r>
      <w:r w:rsidR="001A4E04">
        <w:rPr>
          <w:rFonts w:ascii="Arial" w:hAnsi="Arial" w:cs="Arial"/>
          <w:lang w:val="es-MX"/>
        </w:rPr>
        <w:t>INACOOP</w:t>
      </w:r>
      <w:r w:rsidR="00853678">
        <w:rPr>
          <w:rFonts w:ascii="Arial" w:hAnsi="Arial" w:cs="Arial"/>
          <w:lang w:val="es-MX"/>
        </w:rPr>
        <w:t>)</w:t>
      </w:r>
      <w:r w:rsidR="001A4E04">
        <w:rPr>
          <w:rFonts w:ascii="Arial" w:hAnsi="Arial" w:cs="Arial"/>
          <w:lang w:val="es-MX"/>
        </w:rPr>
        <w:t>, el</w:t>
      </w:r>
      <w:r w:rsidR="002C2210">
        <w:rPr>
          <w:rFonts w:ascii="Arial" w:hAnsi="Arial" w:cs="Arial"/>
          <w:lang w:val="es-MX"/>
        </w:rPr>
        <w:t xml:space="preserve"> que fue suscrito el 29.02</w:t>
      </w:r>
      <w:r>
        <w:rPr>
          <w:rFonts w:ascii="Arial" w:hAnsi="Arial" w:cs="Arial"/>
          <w:lang w:val="es-MX"/>
        </w:rPr>
        <w:t>.</w:t>
      </w:r>
      <w:r w:rsidR="00853678">
        <w:rPr>
          <w:rFonts w:ascii="Arial" w:hAnsi="Arial" w:cs="Arial"/>
          <w:lang w:val="es-MX"/>
        </w:rPr>
        <w:t>20</w:t>
      </w:r>
      <w:r>
        <w:rPr>
          <w:rFonts w:ascii="Arial" w:hAnsi="Arial" w:cs="Arial"/>
          <w:lang w:val="es-MX"/>
        </w:rPr>
        <w:t>12</w:t>
      </w:r>
      <w:r w:rsidR="007914A3">
        <w:rPr>
          <w:rFonts w:ascii="Arial" w:hAnsi="Arial" w:cs="Arial"/>
          <w:lang w:val="es-MX"/>
        </w:rPr>
        <w:t xml:space="preserve"> con un plazo de dos años a partir de su firma pudie</w:t>
      </w:r>
      <w:r w:rsidR="00A618AB">
        <w:rPr>
          <w:rFonts w:ascii="Arial" w:hAnsi="Arial" w:cs="Arial"/>
          <w:lang w:val="es-MX"/>
        </w:rPr>
        <w:t>ndo prorrogarse automáticamente;</w:t>
      </w:r>
    </w:p>
    <w:p w:rsidR="00853678" w:rsidRDefault="001A4E04" w:rsidP="00A618AB">
      <w:pPr>
        <w:spacing w:line="360" w:lineRule="auto"/>
        <w:ind w:firstLine="2694"/>
        <w:jc w:val="both"/>
        <w:rPr>
          <w:rFonts w:ascii="Arial" w:hAnsi="Arial" w:cs="Arial"/>
          <w:lang w:val="es-MX"/>
        </w:rPr>
      </w:pPr>
      <w:r w:rsidRPr="00A618AB">
        <w:rPr>
          <w:rFonts w:ascii="Arial" w:hAnsi="Arial" w:cs="Arial"/>
          <w:b/>
          <w:lang w:val="es-MX"/>
        </w:rPr>
        <w:t>3)</w:t>
      </w:r>
      <w:r>
        <w:rPr>
          <w:rFonts w:ascii="Arial" w:hAnsi="Arial" w:cs="Arial"/>
          <w:lang w:val="es-MX"/>
        </w:rPr>
        <w:t xml:space="preserve"> que el objeto de dicho convenio </w:t>
      </w:r>
      <w:r w:rsidR="007914A3">
        <w:rPr>
          <w:rFonts w:ascii="Arial" w:hAnsi="Arial" w:cs="Arial"/>
          <w:lang w:val="es-MX"/>
        </w:rPr>
        <w:t xml:space="preserve">de cooperación </w:t>
      </w:r>
      <w:r>
        <w:rPr>
          <w:rFonts w:ascii="Arial" w:hAnsi="Arial" w:cs="Arial"/>
          <w:lang w:val="es-MX"/>
        </w:rPr>
        <w:t>es</w:t>
      </w:r>
      <w:r w:rsidR="007914A3">
        <w:rPr>
          <w:rFonts w:ascii="Arial" w:hAnsi="Arial" w:cs="Arial"/>
          <w:lang w:val="es-MX"/>
        </w:rPr>
        <w:t xml:space="preserve">: a) asegurar la mejor calidad de los servicios contratados para el cuidado y </w:t>
      </w:r>
      <w:r w:rsidR="007914A3">
        <w:rPr>
          <w:rFonts w:ascii="Arial" w:hAnsi="Arial" w:cs="Arial"/>
          <w:lang w:val="es-MX"/>
        </w:rPr>
        <w:lastRenderedPageBreak/>
        <w:t>mantenimiento de los espacios públicos de la ciudad; b) la consolidación técnica, económica e institucional de las actuales y futuras cooperativas que brinden sus servicios a la Intendencia; c) la capacitación para la gestión y dirección de las cooperativas y el desarrollo de las competencias técnicas de sus socios; d) la integración institucional y económica entre las cooperativas y el desarrollo de figuras integradoras que las potencien</w:t>
      </w:r>
      <w:r w:rsidR="00853678">
        <w:rPr>
          <w:rFonts w:ascii="Arial" w:hAnsi="Arial" w:cs="Arial"/>
          <w:lang w:val="es-MX"/>
        </w:rPr>
        <w:t>;</w:t>
      </w:r>
    </w:p>
    <w:p w:rsidR="001A4E04" w:rsidRDefault="00853678" w:rsidP="00A618AB">
      <w:pPr>
        <w:spacing w:line="360" w:lineRule="auto"/>
        <w:ind w:firstLine="2694"/>
        <w:jc w:val="both"/>
        <w:rPr>
          <w:rFonts w:ascii="Arial" w:hAnsi="Arial" w:cs="Arial"/>
          <w:lang w:val="es-MX"/>
        </w:rPr>
      </w:pPr>
      <w:r w:rsidRPr="00A618AB">
        <w:rPr>
          <w:rFonts w:ascii="Arial" w:hAnsi="Arial" w:cs="Arial"/>
          <w:b/>
          <w:lang w:val="es-MX"/>
        </w:rPr>
        <w:t>4)</w:t>
      </w:r>
      <w:r w:rsidR="007914A3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 xml:space="preserve">que la Intendencia se obligó a: a) aportar el uso de vehículos, herramientas y otros recursos materiales, así como de carácter técnico; b) facilitar el uso de áreas e instalaciones aptas para el desempeño del trabajo; c) realizar la asignación y transferencia de fondos para los trabajos que se comprometan específicamente; ONACOOP, por su parte, se obligó a facilitar a las cooperativas: a) el acceso a su fondo de promoción, educación y desarrollo; b) asesoramiento y articulación de acciones convergentes con otros actores públicos y cooperativos; c) habilitar el llamado e inscripción de cooperativas y otras modalidades asociativas de cooperación conforme al Capítulo VII de la Ley Nº 18.407;  </w:t>
      </w:r>
      <w:r w:rsidR="001A4E04">
        <w:rPr>
          <w:rFonts w:ascii="Arial" w:hAnsi="Arial" w:cs="Arial"/>
          <w:lang w:val="es-MX"/>
        </w:rPr>
        <w:t xml:space="preserve">   </w:t>
      </w:r>
    </w:p>
    <w:p w:rsidR="00834C11" w:rsidRDefault="00D043D0" w:rsidP="00D043D0">
      <w:pPr>
        <w:spacing w:line="360" w:lineRule="auto"/>
        <w:ind w:firstLine="2694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  <w:lang w:val="es-MX"/>
        </w:rPr>
        <w:t xml:space="preserve">  </w:t>
      </w:r>
      <w:r w:rsidR="00853678" w:rsidRPr="00D043D0">
        <w:rPr>
          <w:rFonts w:ascii="Arial" w:hAnsi="Arial" w:cs="Arial"/>
          <w:b/>
          <w:lang w:val="es-MX"/>
        </w:rPr>
        <w:t>5</w:t>
      </w:r>
      <w:r w:rsidR="002C2210" w:rsidRPr="00D043D0">
        <w:rPr>
          <w:rFonts w:ascii="Arial" w:hAnsi="Arial" w:cs="Arial"/>
          <w:b/>
          <w:lang w:val="es-MX"/>
        </w:rPr>
        <w:t>)</w:t>
      </w:r>
      <w:r w:rsidR="002C2210">
        <w:rPr>
          <w:rFonts w:ascii="Arial" w:hAnsi="Arial" w:cs="Arial"/>
          <w:lang w:val="es-MX"/>
        </w:rPr>
        <w:t xml:space="preserve"> que por Resolución Nº 4423/13</w:t>
      </w:r>
      <w:r w:rsidR="00180D6F">
        <w:rPr>
          <w:rFonts w:ascii="Arial" w:hAnsi="Arial" w:cs="Arial"/>
          <w:lang w:val="es-MX"/>
        </w:rPr>
        <w:t xml:space="preserve"> de fecha 30.09.</w:t>
      </w:r>
      <w:r w:rsidR="00853678">
        <w:rPr>
          <w:rFonts w:ascii="Arial" w:hAnsi="Arial" w:cs="Arial"/>
          <w:lang w:val="es-MX"/>
        </w:rPr>
        <w:t>20</w:t>
      </w:r>
      <w:r w:rsidR="00180D6F">
        <w:rPr>
          <w:rFonts w:ascii="Arial" w:hAnsi="Arial" w:cs="Arial"/>
          <w:lang w:val="es-MX"/>
        </w:rPr>
        <w:t>13 la Intendent</w:t>
      </w:r>
      <w:r w:rsidR="002C2210">
        <w:rPr>
          <w:rFonts w:ascii="Arial" w:hAnsi="Arial" w:cs="Arial"/>
          <w:lang w:val="es-MX"/>
        </w:rPr>
        <w:t>a de Montevideo</w:t>
      </w:r>
      <w:r w:rsidR="00180D6F">
        <w:rPr>
          <w:rFonts w:ascii="Arial" w:hAnsi="Arial" w:cs="Arial"/>
          <w:lang w:val="es-MX"/>
        </w:rPr>
        <w:t xml:space="preserve"> resolvió aprobar el </w:t>
      </w:r>
      <w:r w:rsidR="00834C11">
        <w:rPr>
          <w:rFonts w:ascii="Arial" w:hAnsi="Arial" w:cs="Arial"/>
          <w:lang w:val="es-MX"/>
        </w:rPr>
        <w:t xml:space="preserve">texto de </w:t>
      </w:r>
      <w:r w:rsidR="00180D6F">
        <w:rPr>
          <w:rFonts w:ascii="Arial" w:hAnsi="Arial" w:cs="Arial"/>
          <w:lang w:val="es-MX"/>
        </w:rPr>
        <w:t>convenio con el Instituto Nacional de Cooperativismo, al amparo de lo dispuesto en el Art</w:t>
      </w:r>
      <w:r>
        <w:rPr>
          <w:rFonts w:ascii="Arial" w:hAnsi="Arial" w:cs="Arial"/>
          <w:lang w:val="es-MX"/>
        </w:rPr>
        <w:t>ículo</w:t>
      </w:r>
      <w:r w:rsidR="00180D6F">
        <w:rPr>
          <w:rFonts w:ascii="Arial" w:hAnsi="Arial" w:cs="Arial"/>
          <w:lang w:val="es-MX"/>
        </w:rPr>
        <w:t xml:space="preserve"> 33, </w:t>
      </w:r>
      <w:r>
        <w:rPr>
          <w:rFonts w:ascii="Arial" w:hAnsi="Arial" w:cs="Arial"/>
          <w:lang w:val="es-MX"/>
        </w:rPr>
        <w:t>L</w:t>
      </w:r>
      <w:r w:rsidR="00180D6F">
        <w:rPr>
          <w:rFonts w:ascii="Arial" w:hAnsi="Arial" w:cs="Arial"/>
          <w:lang w:val="es-MX"/>
        </w:rPr>
        <w:t xml:space="preserve">iteral C) </w:t>
      </w:r>
      <w:r>
        <w:rPr>
          <w:rFonts w:ascii="Arial" w:hAnsi="Arial" w:cs="Arial"/>
          <w:lang w:val="es-MX"/>
        </w:rPr>
        <w:t>N</w:t>
      </w:r>
      <w:r w:rsidR="00180D6F">
        <w:rPr>
          <w:rFonts w:ascii="Arial" w:hAnsi="Arial" w:cs="Arial"/>
          <w:lang w:val="es-MX"/>
        </w:rPr>
        <w:t>umeral 1) del TOCAF,</w:t>
      </w:r>
      <w:r w:rsidR="004577F2">
        <w:rPr>
          <w:rFonts w:ascii="Arial" w:hAnsi="Arial" w:cs="Arial"/>
          <w:lang w:val="es-MX"/>
        </w:rPr>
        <w:t xml:space="preserve"> </w:t>
      </w:r>
      <w:r w:rsidR="00180D6F">
        <w:rPr>
          <w:rFonts w:ascii="Arial" w:hAnsi="Arial" w:cs="Arial"/>
          <w:lang w:val="es-MX"/>
        </w:rPr>
        <w:t>por el cual INACOOP se obliga a contratar a la cooperativa o las cooperativas seleccionadas, para realizar las tareas de custodia del Parque Batlle mediante la figura del cuidaparque, las 24 horas</w:t>
      </w:r>
      <w:r w:rsidR="008534A0">
        <w:rPr>
          <w:rFonts w:ascii="Arial" w:hAnsi="Arial" w:cs="Arial"/>
          <w:lang w:val="es-MX"/>
        </w:rPr>
        <w:t xml:space="preserve"> todos los días incluidos domingos y feriados durante la duración del convenio</w:t>
      </w:r>
      <w:r w:rsidR="004577F2">
        <w:rPr>
          <w:rFonts w:ascii="Arial" w:hAnsi="Arial" w:cs="Arial"/>
          <w:lang w:val="es-MX"/>
        </w:rPr>
        <w:t xml:space="preserve"> requiriéndose un total de 16 personas por día</w:t>
      </w:r>
      <w:r w:rsidR="008534A0">
        <w:rPr>
          <w:rFonts w:ascii="Arial" w:hAnsi="Arial" w:cs="Arial"/>
          <w:lang w:val="es-MX"/>
        </w:rPr>
        <w:t>;</w:t>
      </w:r>
      <w:r w:rsidR="004577F2">
        <w:rPr>
          <w:rFonts w:ascii="Arial" w:hAnsi="Arial" w:cs="Arial"/>
          <w:lang w:val="es-MX"/>
        </w:rPr>
        <w:t xml:space="preserve"> el convenio tendrá un plazo de </w:t>
      </w:r>
      <w:r w:rsidR="00834C11">
        <w:rPr>
          <w:rFonts w:ascii="Arial" w:hAnsi="Arial" w:cs="Arial"/>
          <w:lang w:val="es-MX"/>
        </w:rPr>
        <w:t>12 meses a partir de su suscripción</w:t>
      </w:r>
      <w:r w:rsidR="004577F2">
        <w:rPr>
          <w:rFonts w:ascii="Arial" w:hAnsi="Arial" w:cs="Arial"/>
          <w:lang w:val="es-MX"/>
        </w:rPr>
        <w:t>;</w:t>
      </w:r>
    </w:p>
    <w:p w:rsidR="00EA603F" w:rsidRDefault="004577F2" w:rsidP="00D043D0">
      <w:pPr>
        <w:spacing w:line="360" w:lineRule="auto"/>
        <w:ind w:firstLine="2835"/>
        <w:jc w:val="both"/>
        <w:rPr>
          <w:rFonts w:ascii="Arial" w:hAnsi="Arial" w:cs="Arial"/>
        </w:rPr>
      </w:pPr>
      <w:r w:rsidRPr="0043414F">
        <w:rPr>
          <w:rFonts w:ascii="Arial" w:hAnsi="Arial" w:cs="Arial"/>
          <w:b/>
          <w:spacing w:val="-8"/>
          <w:lang w:val="es-MX"/>
        </w:rPr>
        <w:t>6</w:t>
      </w:r>
      <w:r w:rsidR="008534A0" w:rsidRPr="0043414F">
        <w:rPr>
          <w:rFonts w:ascii="Arial" w:hAnsi="Arial" w:cs="Arial"/>
          <w:b/>
          <w:spacing w:val="-8"/>
          <w:lang w:val="es-MX"/>
        </w:rPr>
        <w:t>)</w:t>
      </w:r>
      <w:r w:rsidR="008534A0" w:rsidRPr="0043414F">
        <w:rPr>
          <w:rFonts w:ascii="Arial" w:hAnsi="Arial" w:cs="Arial"/>
          <w:spacing w:val="-8"/>
          <w:lang w:val="es-MX"/>
        </w:rPr>
        <w:t xml:space="preserve"> que la Intendencia transferirá la </w:t>
      </w:r>
      <w:r w:rsidRPr="0043414F">
        <w:rPr>
          <w:rFonts w:ascii="Arial" w:hAnsi="Arial" w:cs="Arial"/>
          <w:spacing w:val="-8"/>
          <w:lang w:val="es-MX"/>
        </w:rPr>
        <w:t xml:space="preserve">suma </w:t>
      </w:r>
      <w:r w:rsidR="008534A0" w:rsidRPr="0043414F">
        <w:rPr>
          <w:rFonts w:ascii="Arial" w:hAnsi="Arial" w:cs="Arial"/>
          <w:spacing w:val="-8"/>
          <w:lang w:val="es-MX"/>
        </w:rPr>
        <w:t>de $</w:t>
      </w:r>
      <w:r w:rsidR="008534A0">
        <w:rPr>
          <w:rFonts w:ascii="Arial" w:hAnsi="Arial" w:cs="Arial"/>
          <w:lang w:val="es-MX"/>
        </w:rPr>
        <w:t xml:space="preserve"> 6:387.196 impuestos incluidos. Dichos montos se transferirán a la cuenta de INACOOP de la siguiente manera: $ 2:159.792 com</w:t>
      </w:r>
      <w:r>
        <w:rPr>
          <w:rFonts w:ascii="Arial" w:hAnsi="Arial" w:cs="Arial"/>
          <w:lang w:val="es-MX"/>
        </w:rPr>
        <w:t>o</w:t>
      </w:r>
      <w:r w:rsidR="008534A0">
        <w:rPr>
          <w:rFonts w:ascii="Arial" w:hAnsi="Arial" w:cs="Arial"/>
          <w:lang w:val="es-MX"/>
        </w:rPr>
        <w:t xml:space="preserve"> partida inicial y $ 103.020 por costos de administración</w:t>
      </w:r>
      <w:r>
        <w:rPr>
          <w:rFonts w:ascii="Arial" w:hAnsi="Arial" w:cs="Arial"/>
          <w:lang w:val="es-MX"/>
        </w:rPr>
        <w:t xml:space="preserve"> a la firma del convenio;</w:t>
      </w:r>
      <w:r w:rsidR="008534A0">
        <w:rPr>
          <w:rFonts w:ascii="Arial" w:hAnsi="Arial" w:cs="Arial"/>
          <w:lang w:val="es-MX"/>
        </w:rPr>
        <w:t xml:space="preserve"> 2 cuotas de $ 2:062.191 pagaderas en </w:t>
      </w:r>
      <w:r w:rsidR="008534A0">
        <w:rPr>
          <w:rFonts w:ascii="Arial" w:hAnsi="Arial" w:cs="Arial"/>
          <w:lang w:val="es-MX"/>
        </w:rPr>
        <w:lastRenderedPageBreak/>
        <w:t>forma cuatrimestral tomando como fecha para el primer cuatrimestre la de la s</w:t>
      </w:r>
      <w:r>
        <w:rPr>
          <w:rFonts w:ascii="Arial" w:hAnsi="Arial" w:cs="Arial"/>
          <w:lang w:val="es-MX"/>
        </w:rPr>
        <w:t>uscripción</w:t>
      </w:r>
      <w:r w:rsidR="008534A0">
        <w:rPr>
          <w:rFonts w:ascii="Arial" w:hAnsi="Arial" w:cs="Arial"/>
          <w:lang w:val="es-MX"/>
        </w:rPr>
        <w:t>. Dispondrá además de hasta $ 100.000 por imprevistos que se ejecutarán por razones debidamente fundamentadas a solicitud de la Comisión Interinstitucional y con la aprobación de las autoridades de INACOOP</w:t>
      </w:r>
      <w:r w:rsidR="00EA603F">
        <w:rPr>
          <w:rFonts w:ascii="Arial" w:hAnsi="Arial" w:cs="Arial"/>
        </w:rPr>
        <w:t>;</w:t>
      </w:r>
    </w:p>
    <w:p w:rsidR="00706FC6" w:rsidRDefault="0043414F" w:rsidP="0043414F">
      <w:pPr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7</w:t>
      </w:r>
      <w:r w:rsidR="00EA603F" w:rsidRPr="0043414F">
        <w:rPr>
          <w:rFonts w:ascii="Arial" w:hAnsi="Arial" w:cs="Arial"/>
          <w:b/>
        </w:rPr>
        <w:t>)</w:t>
      </w:r>
      <w:r w:rsidR="00EA603F">
        <w:rPr>
          <w:rFonts w:ascii="Arial" w:hAnsi="Arial" w:cs="Arial"/>
        </w:rPr>
        <w:t xml:space="preserve"> que </w:t>
      </w:r>
      <w:r w:rsidR="00706FC6">
        <w:rPr>
          <w:rFonts w:ascii="Arial" w:hAnsi="Arial" w:cs="Arial"/>
        </w:rPr>
        <w:t xml:space="preserve">de acuerdo </w:t>
      </w:r>
      <w:r>
        <w:rPr>
          <w:rFonts w:ascii="Arial" w:hAnsi="Arial" w:cs="Arial"/>
        </w:rPr>
        <w:t>con el</w:t>
      </w:r>
      <w:r w:rsidR="00706FC6">
        <w:rPr>
          <w:rFonts w:ascii="Arial" w:hAnsi="Arial" w:cs="Arial"/>
        </w:rPr>
        <w:t xml:space="preserve"> informe contable de fecha 7.10.13 se imputó el gasto de $ 2:262.812, con cargo a la Actividad 304020101, Derivado 554000, </w:t>
      </w:r>
      <w:r w:rsidR="00EA3E36">
        <w:rPr>
          <w:rFonts w:ascii="Arial" w:hAnsi="Arial" w:cs="Arial"/>
        </w:rPr>
        <w:t xml:space="preserve">que no cuenta con </w:t>
      </w:r>
      <w:r w:rsidR="00706FC6">
        <w:rPr>
          <w:rFonts w:ascii="Arial" w:hAnsi="Arial" w:cs="Arial"/>
        </w:rPr>
        <w:t>disponibilidad;</w:t>
      </w:r>
    </w:p>
    <w:p w:rsidR="00EA603F" w:rsidRDefault="00EA603F" w:rsidP="0043414F">
      <w:pPr>
        <w:widowControl w:val="0"/>
        <w:spacing w:line="360" w:lineRule="auto"/>
        <w:ind w:firstLine="708"/>
        <w:jc w:val="both"/>
        <w:rPr>
          <w:rFonts w:ascii="Arial" w:hAnsi="Arial" w:cs="Arial"/>
          <w:bCs/>
          <w:lang w:val="es-MX"/>
        </w:rPr>
      </w:pPr>
      <w:r>
        <w:rPr>
          <w:rFonts w:ascii="Arial" w:hAnsi="Arial" w:cs="Arial"/>
          <w:b/>
          <w:lang w:val="es-MX"/>
        </w:rPr>
        <w:t xml:space="preserve">CONSIDERANDO: </w:t>
      </w:r>
      <w:r w:rsidR="00706FC6" w:rsidRPr="0043414F">
        <w:rPr>
          <w:rFonts w:ascii="Arial" w:hAnsi="Arial" w:cs="Arial"/>
          <w:b/>
          <w:lang w:val="es-MX"/>
        </w:rPr>
        <w:t>1)</w:t>
      </w:r>
      <w:r w:rsidR="00706FC6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bCs/>
          <w:lang w:val="es-MX"/>
        </w:rPr>
        <w:t>que el  presente convenio encuadra en lo dispuesto por el Art</w:t>
      </w:r>
      <w:r w:rsidR="0043414F">
        <w:rPr>
          <w:rFonts w:ascii="Arial" w:hAnsi="Arial" w:cs="Arial"/>
          <w:bCs/>
          <w:lang w:val="es-MX"/>
        </w:rPr>
        <w:t>ículo</w:t>
      </w:r>
      <w:r>
        <w:rPr>
          <w:rFonts w:ascii="Arial" w:hAnsi="Arial" w:cs="Arial"/>
          <w:bCs/>
          <w:lang w:val="es-MX"/>
        </w:rPr>
        <w:t xml:space="preserve"> 33 </w:t>
      </w:r>
      <w:r w:rsidR="0043414F">
        <w:rPr>
          <w:rFonts w:ascii="Arial" w:hAnsi="Arial" w:cs="Arial"/>
          <w:bCs/>
          <w:lang w:val="es-MX"/>
        </w:rPr>
        <w:t>L</w:t>
      </w:r>
      <w:r w:rsidR="00706FC6">
        <w:rPr>
          <w:rFonts w:ascii="Arial" w:hAnsi="Arial" w:cs="Arial"/>
          <w:bCs/>
          <w:lang w:val="es-MX"/>
        </w:rPr>
        <w:t xml:space="preserve">iteral C) </w:t>
      </w:r>
      <w:r w:rsidR="0043414F">
        <w:rPr>
          <w:rFonts w:ascii="Arial" w:hAnsi="Arial" w:cs="Arial"/>
          <w:bCs/>
          <w:lang w:val="es-MX"/>
        </w:rPr>
        <w:t>N</w:t>
      </w:r>
      <w:r w:rsidR="00706FC6">
        <w:rPr>
          <w:rFonts w:ascii="Arial" w:hAnsi="Arial" w:cs="Arial"/>
          <w:bCs/>
          <w:lang w:val="es-MX"/>
        </w:rPr>
        <w:t xml:space="preserve">umeral 1) </w:t>
      </w:r>
      <w:r>
        <w:rPr>
          <w:rFonts w:ascii="Arial" w:hAnsi="Arial" w:cs="Arial"/>
          <w:bCs/>
          <w:lang w:val="es-MX"/>
        </w:rPr>
        <w:t>del TOCAF;</w:t>
      </w:r>
    </w:p>
    <w:p w:rsidR="00706FC6" w:rsidRPr="00706FC6" w:rsidRDefault="00706FC6" w:rsidP="0043414F">
      <w:pPr>
        <w:widowControl w:val="0"/>
        <w:spacing w:line="360" w:lineRule="auto"/>
        <w:ind w:firstLine="2977"/>
        <w:jc w:val="both"/>
        <w:rPr>
          <w:rFonts w:ascii="Arial" w:hAnsi="Arial" w:cs="Arial"/>
        </w:rPr>
      </w:pPr>
      <w:r w:rsidRPr="0043414F">
        <w:rPr>
          <w:rFonts w:ascii="Arial" w:hAnsi="Arial" w:cs="Arial"/>
          <w:b/>
          <w:bCs/>
          <w:lang w:val="es-MX"/>
        </w:rPr>
        <w:t>2)</w:t>
      </w:r>
      <w:r>
        <w:rPr>
          <w:rFonts w:ascii="Arial" w:hAnsi="Arial" w:cs="Arial"/>
          <w:bCs/>
          <w:lang w:val="es-MX"/>
        </w:rPr>
        <w:t xml:space="preserve"> que no </w:t>
      </w:r>
      <w:r w:rsidR="00D155E0">
        <w:rPr>
          <w:rFonts w:ascii="Arial" w:hAnsi="Arial" w:cs="Arial"/>
          <w:bCs/>
          <w:lang w:val="es-MX"/>
        </w:rPr>
        <w:t xml:space="preserve">se </w:t>
      </w:r>
      <w:bookmarkStart w:id="0" w:name="_GoBack"/>
      <w:bookmarkEnd w:id="0"/>
      <w:r>
        <w:rPr>
          <w:rFonts w:ascii="Arial" w:hAnsi="Arial" w:cs="Arial"/>
          <w:bCs/>
          <w:lang w:val="es-MX"/>
        </w:rPr>
        <w:t>pueden comprometer gastos sin que exista disponibilidad suficiente en el rubro de imputación contable (Art</w:t>
      </w:r>
      <w:r w:rsidR="0043414F">
        <w:rPr>
          <w:rFonts w:ascii="Arial" w:hAnsi="Arial" w:cs="Arial"/>
          <w:bCs/>
          <w:lang w:val="es-MX"/>
        </w:rPr>
        <w:t>ículo</w:t>
      </w:r>
      <w:r>
        <w:rPr>
          <w:rFonts w:ascii="Arial" w:hAnsi="Arial" w:cs="Arial"/>
          <w:bCs/>
          <w:lang w:val="es-MX"/>
        </w:rPr>
        <w:t xml:space="preserve"> 15 del TOCAF);</w:t>
      </w:r>
    </w:p>
    <w:p w:rsidR="00EA603F" w:rsidRDefault="00EA603F" w:rsidP="0043414F">
      <w:pPr>
        <w:spacing w:line="360" w:lineRule="auto"/>
        <w:ind w:firstLine="708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  <w:lang w:val="es-MX"/>
        </w:rPr>
        <w:t xml:space="preserve">ATENTO: </w:t>
      </w:r>
      <w:r>
        <w:rPr>
          <w:rFonts w:ascii="Arial" w:hAnsi="Arial" w:cs="Arial"/>
          <w:lang w:val="es-MX"/>
        </w:rPr>
        <w:t>a lo precedentemente expuesto</w:t>
      </w:r>
      <w:r w:rsidR="00706FC6">
        <w:rPr>
          <w:rFonts w:ascii="Arial" w:hAnsi="Arial" w:cs="Arial"/>
          <w:lang w:val="es-MX"/>
        </w:rPr>
        <w:t xml:space="preserve"> y a lo dispuesto por el Art</w:t>
      </w:r>
      <w:r w:rsidR="0043414F">
        <w:rPr>
          <w:rFonts w:ascii="Arial" w:hAnsi="Arial" w:cs="Arial"/>
          <w:lang w:val="es-MX"/>
        </w:rPr>
        <w:t>ículo 211 L</w:t>
      </w:r>
      <w:r w:rsidR="00706FC6">
        <w:rPr>
          <w:rFonts w:ascii="Arial" w:hAnsi="Arial" w:cs="Arial"/>
          <w:lang w:val="es-MX"/>
        </w:rPr>
        <w:t>it</w:t>
      </w:r>
      <w:r w:rsidR="0043414F">
        <w:rPr>
          <w:rFonts w:ascii="Arial" w:hAnsi="Arial" w:cs="Arial"/>
          <w:lang w:val="es-MX"/>
        </w:rPr>
        <w:t>eral</w:t>
      </w:r>
      <w:r w:rsidR="00706FC6">
        <w:rPr>
          <w:rFonts w:ascii="Arial" w:hAnsi="Arial" w:cs="Arial"/>
          <w:lang w:val="es-MX"/>
        </w:rPr>
        <w:t xml:space="preserve"> B) de la Constitución de la República;</w:t>
      </w:r>
      <w:r>
        <w:rPr>
          <w:rFonts w:ascii="Arial" w:hAnsi="Arial" w:cs="Arial"/>
          <w:lang w:val="es-MX"/>
        </w:rPr>
        <w:t xml:space="preserve"> </w:t>
      </w:r>
    </w:p>
    <w:p w:rsidR="00EA603F" w:rsidRDefault="00EA603F">
      <w:pPr>
        <w:pStyle w:val="Ttulo1"/>
        <w:widowControl w:val="0"/>
        <w:rPr>
          <w:rFonts w:ascii="Arial" w:hAnsi="Arial" w:cs="Arial"/>
          <w:bCs/>
          <w:lang w:val="es-ES"/>
        </w:rPr>
      </w:pPr>
      <w:r>
        <w:rPr>
          <w:rFonts w:ascii="Arial" w:hAnsi="Arial" w:cs="Arial"/>
          <w:bCs/>
          <w:lang w:val="es-ES"/>
        </w:rPr>
        <w:t>EL TRIBUNAL ACUERDA</w:t>
      </w:r>
    </w:p>
    <w:p w:rsidR="00EA603F" w:rsidRDefault="0043414F" w:rsidP="0043414F">
      <w:pPr>
        <w:widowControl w:val="0"/>
        <w:spacing w:line="360" w:lineRule="auto"/>
        <w:jc w:val="both"/>
        <w:rPr>
          <w:rFonts w:ascii="Arial" w:hAnsi="Arial" w:cs="Arial"/>
          <w:lang w:val="es-MX"/>
        </w:rPr>
      </w:pPr>
      <w:r w:rsidRPr="0043414F">
        <w:rPr>
          <w:rFonts w:ascii="Arial" w:hAnsi="Arial" w:cs="Arial"/>
          <w:b/>
          <w:lang w:val="es-MX"/>
        </w:rPr>
        <w:t>1)</w:t>
      </w:r>
      <w:r>
        <w:rPr>
          <w:rFonts w:ascii="Arial" w:hAnsi="Arial" w:cs="Arial"/>
          <w:lang w:val="es-MX"/>
        </w:rPr>
        <w:t xml:space="preserve"> </w:t>
      </w:r>
      <w:r w:rsidR="00706FC6">
        <w:rPr>
          <w:rFonts w:ascii="Arial" w:hAnsi="Arial" w:cs="Arial"/>
          <w:lang w:val="es-MX"/>
        </w:rPr>
        <w:t>Observar  el gasto de $</w:t>
      </w:r>
      <w:r w:rsidR="00EA603F">
        <w:rPr>
          <w:rFonts w:ascii="Arial" w:hAnsi="Arial" w:cs="Arial"/>
          <w:lang w:val="es-MX"/>
        </w:rPr>
        <w:t xml:space="preserve"> </w:t>
      </w:r>
      <w:r w:rsidR="000C243A">
        <w:rPr>
          <w:rFonts w:ascii="Arial" w:hAnsi="Arial" w:cs="Arial"/>
          <w:lang w:val="es-MX"/>
        </w:rPr>
        <w:t>2:262.812</w:t>
      </w:r>
      <w:r w:rsidR="00EA603F">
        <w:rPr>
          <w:rFonts w:ascii="Arial" w:hAnsi="Arial" w:cs="Arial"/>
          <w:lang w:val="es-MX"/>
        </w:rPr>
        <w:t>;</w:t>
      </w:r>
      <w:r>
        <w:rPr>
          <w:rFonts w:ascii="Arial" w:hAnsi="Arial" w:cs="Arial"/>
          <w:lang w:val="es-MX"/>
        </w:rPr>
        <w:t xml:space="preserve"> y</w:t>
      </w:r>
    </w:p>
    <w:p w:rsidR="00EA603F" w:rsidRDefault="0043414F" w:rsidP="0043414F">
      <w:pPr>
        <w:widowControl w:val="0"/>
        <w:spacing w:line="360" w:lineRule="auto"/>
        <w:jc w:val="both"/>
        <w:rPr>
          <w:rFonts w:ascii="Arial" w:hAnsi="Arial" w:cs="Arial"/>
          <w:lang w:val="es-MX"/>
        </w:rPr>
      </w:pPr>
      <w:r w:rsidRPr="0043414F">
        <w:rPr>
          <w:rFonts w:ascii="Arial" w:hAnsi="Arial" w:cs="Arial"/>
          <w:b/>
          <w:lang w:val="es-MX"/>
        </w:rPr>
        <w:t>2)</w:t>
      </w:r>
      <w:r>
        <w:rPr>
          <w:rFonts w:ascii="Arial" w:hAnsi="Arial" w:cs="Arial"/>
          <w:b/>
          <w:lang w:val="es-MX"/>
        </w:rPr>
        <w:t xml:space="preserve"> </w:t>
      </w:r>
      <w:r w:rsidR="00EA603F">
        <w:rPr>
          <w:rFonts w:ascii="Arial" w:hAnsi="Arial" w:cs="Arial"/>
          <w:lang w:val="es-MX"/>
        </w:rPr>
        <w:t>Devolver las actuaciones.</w:t>
      </w:r>
    </w:p>
    <w:p w:rsidR="00EA603F" w:rsidRDefault="00EA603F">
      <w:pPr>
        <w:spacing w:line="36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                      </w:t>
      </w:r>
    </w:p>
    <w:p w:rsidR="0043414F" w:rsidRDefault="0043414F">
      <w:pPr>
        <w:spacing w:line="360" w:lineRule="auto"/>
        <w:jc w:val="both"/>
        <w:rPr>
          <w:rFonts w:ascii="Arial" w:hAnsi="Arial" w:cs="Arial"/>
          <w:lang w:val="es-MX"/>
        </w:rPr>
      </w:pPr>
    </w:p>
    <w:p w:rsidR="0043414F" w:rsidRDefault="0043414F">
      <w:pPr>
        <w:spacing w:line="360" w:lineRule="auto"/>
        <w:jc w:val="both"/>
        <w:rPr>
          <w:rFonts w:ascii="Arial" w:hAnsi="Arial" w:cs="Arial"/>
          <w:lang w:val="es-MX"/>
        </w:rPr>
      </w:pPr>
    </w:p>
    <w:p w:rsidR="0043414F" w:rsidRDefault="0043414F">
      <w:pPr>
        <w:spacing w:line="36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cr</w:t>
      </w:r>
    </w:p>
    <w:sectPr w:rsidR="0043414F" w:rsidSect="00A618AB">
      <w:footerReference w:type="even" r:id="rId8"/>
      <w:footerReference w:type="default" r:id="rId9"/>
      <w:pgSz w:w="11907" w:h="16840" w:code="9"/>
      <w:pgMar w:top="3402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7B1" w:rsidRDefault="006627B1">
      <w:r>
        <w:separator/>
      </w:r>
    </w:p>
  </w:endnote>
  <w:endnote w:type="continuationSeparator" w:id="0">
    <w:p w:rsidR="006627B1" w:rsidRDefault="00662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7F2" w:rsidRDefault="004577F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577F2" w:rsidRDefault="004577F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7F2" w:rsidRDefault="004577F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155E0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4577F2" w:rsidRDefault="004577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7B1" w:rsidRDefault="006627B1">
      <w:r>
        <w:separator/>
      </w:r>
    </w:p>
  </w:footnote>
  <w:footnote w:type="continuationSeparator" w:id="0">
    <w:p w:rsidR="006627B1" w:rsidRDefault="00662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55CDE"/>
    <w:multiLevelType w:val="hybridMultilevel"/>
    <w:tmpl w:val="07D8369A"/>
    <w:lvl w:ilvl="0" w:tplc="40520D92">
      <w:start w:val="1"/>
      <w:numFmt w:val="decimal"/>
      <w:lvlText w:val="%1)"/>
      <w:lvlJc w:val="left"/>
      <w:pPr>
        <w:tabs>
          <w:tab w:val="num" w:pos="927"/>
        </w:tabs>
        <w:ind w:left="907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A10243"/>
    <w:multiLevelType w:val="hybridMultilevel"/>
    <w:tmpl w:val="4E044FD6"/>
    <w:lvl w:ilvl="0" w:tplc="1532933E">
      <w:start w:val="1"/>
      <w:numFmt w:val="decimal"/>
      <w:lvlText w:val="%1)"/>
      <w:lvlJc w:val="left"/>
      <w:pPr>
        <w:tabs>
          <w:tab w:val="num" w:pos="2709"/>
        </w:tabs>
        <w:ind w:left="2709" w:hanging="15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>
    <w:nsid w:val="18715C65"/>
    <w:multiLevelType w:val="hybridMultilevel"/>
    <w:tmpl w:val="9A2E40D0"/>
    <w:lvl w:ilvl="0" w:tplc="153CFB2E">
      <w:start w:val="1"/>
      <w:numFmt w:val="decimal"/>
      <w:lvlText w:val="%1)"/>
      <w:lvlJc w:val="left"/>
      <w:pPr>
        <w:tabs>
          <w:tab w:val="num" w:pos="927"/>
        </w:tabs>
        <w:ind w:left="907" w:hanging="340"/>
      </w:pPr>
      <w:rPr>
        <w:rFonts w:hint="default"/>
      </w:rPr>
    </w:lvl>
    <w:lvl w:ilvl="1" w:tplc="78827648">
      <w:start w:val="1"/>
      <w:numFmt w:val="lowerLetter"/>
      <w:lvlText w:val="%2)"/>
      <w:lvlJc w:val="left"/>
      <w:pPr>
        <w:tabs>
          <w:tab w:val="num" w:pos="2274"/>
        </w:tabs>
        <w:ind w:left="2274" w:hanging="360"/>
      </w:pPr>
      <w:rPr>
        <w:rFonts w:hint="default"/>
      </w:rPr>
    </w:lvl>
    <w:lvl w:ilvl="2" w:tplc="EEB2D7BC">
      <w:start w:val="5"/>
      <w:numFmt w:val="upperRoman"/>
      <w:lvlText w:val="%3)"/>
      <w:lvlJc w:val="left"/>
      <w:pPr>
        <w:tabs>
          <w:tab w:val="num" w:pos="4344"/>
        </w:tabs>
        <w:ind w:left="4344" w:hanging="153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3714"/>
        </w:tabs>
        <w:ind w:left="371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434"/>
        </w:tabs>
        <w:ind w:left="443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54"/>
        </w:tabs>
        <w:ind w:left="515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74"/>
        </w:tabs>
        <w:ind w:left="587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94"/>
        </w:tabs>
        <w:ind w:left="659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314"/>
        </w:tabs>
        <w:ind w:left="7314" w:hanging="180"/>
      </w:pPr>
    </w:lvl>
  </w:abstractNum>
  <w:abstractNum w:abstractNumId="3">
    <w:nsid w:val="2B076B92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40F68FA"/>
    <w:multiLevelType w:val="hybridMultilevel"/>
    <w:tmpl w:val="3B5EDED4"/>
    <w:lvl w:ilvl="0" w:tplc="51187E22">
      <w:start w:val="1"/>
      <w:numFmt w:val="decimal"/>
      <w:lvlText w:val="%1)"/>
      <w:lvlJc w:val="left"/>
      <w:pPr>
        <w:tabs>
          <w:tab w:val="num" w:pos="927"/>
        </w:tabs>
        <w:ind w:left="907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06AD07E">
      <w:start w:val="1"/>
      <w:numFmt w:val="decimal"/>
      <w:lvlText w:val="%3)"/>
      <w:lvlJc w:val="left"/>
      <w:pPr>
        <w:tabs>
          <w:tab w:val="num" w:pos="927"/>
        </w:tabs>
        <w:ind w:left="907" w:hanging="34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5D735AE"/>
    <w:multiLevelType w:val="hybridMultilevel"/>
    <w:tmpl w:val="3B8CC87E"/>
    <w:lvl w:ilvl="0" w:tplc="5EEA8AEE">
      <w:start w:val="1"/>
      <w:numFmt w:val="decimal"/>
      <w:lvlText w:val="%1)"/>
      <w:lvlJc w:val="left"/>
      <w:pPr>
        <w:tabs>
          <w:tab w:val="num" w:pos="927"/>
        </w:tabs>
        <w:ind w:left="907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029311D"/>
    <w:multiLevelType w:val="hybridMultilevel"/>
    <w:tmpl w:val="DA06CBC8"/>
    <w:lvl w:ilvl="0" w:tplc="28CEC6E2">
      <w:start w:val="1"/>
      <w:numFmt w:val="decimal"/>
      <w:lvlText w:val="%1)"/>
      <w:lvlJc w:val="left"/>
      <w:pPr>
        <w:tabs>
          <w:tab w:val="num" w:pos="927"/>
        </w:tabs>
        <w:ind w:left="907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25B71E9"/>
    <w:multiLevelType w:val="hybridMultilevel"/>
    <w:tmpl w:val="78BA089C"/>
    <w:lvl w:ilvl="0" w:tplc="22162568">
      <w:start w:val="1"/>
      <w:numFmt w:val="decimal"/>
      <w:lvlText w:val="%1)"/>
      <w:lvlJc w:val="left"/>
      <w:pPr>
        <w:tabs>
          <w:tab w:val="num" w:pos="927"/>
        </w:tabs>
        <w:ind w:left="907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C91C94"/>
    <w:multiLevelType w:val="hybridMultilevel"/>
    <w:tmpl w:val="95CC2C54"/>
    <w:lvl w:ilvl="0" w:tplc="056A33B8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9">
    <w:nsid w:val="75482D15"/>
    <w:multiLevelType w:val="hybridMultilevel"/>
    <w:tmpl w:val="CDF6E27C"/>
    <w:lvl w:ilvl="0" w:tplc="BC242CF2">
      <w:start w:val="1"/>
      <w:numFmt w:val="decimal"/>
      <w:lvlText w:val="%1-"/>
      <w:lvlJc w:val="left"/>
      <w:pPr>
        <w:tabs>
          <w:tab w:val="num" w:pos="927"/>
        </w:tabs>
        <w:ind w:left="907" w:hanging="340"/>
      </w:pPr>
      <w:rPr>
        <w:rFonts w:hint="default"/>
      </w:rPr>
    </w:lvl>
    <w:lvl w:ilvl="1" w:tplc="C6787D4C">
      <w:start w:val="1"/>
      <w:numFmt w:val="lowerLetter"/>
      <w:lvlText w:val="%2)"/>
      <w:lvlJc w:val="left"/>
      <w:pPr>
        <w:tabs>
          <w:tab w:val="num" w:pos="927"/>
        </w:tabs>
        <w:ind w:left="907" w:hanging="34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0">
    <w:nsid w:val="78860085"/>
    <w:multiLevelType w:val="hybridMultilevel"/>
    <w:tmpl w:val="B810AB2C"/>
    <w:lvl w:ilvl="0" w:tplc="80E8B7B2">
      <w:start w:val="3"/>
      <w:numFmt w:val="decimal"/>
      <w:lvlText w:val="%1)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940"/>
        </w:tabs>
        <w:ind w:left="29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660"/>
        </w:tabs>
        <w:ind w:left="36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380"/>
        </w:tabs>
        <w:ind w:left="43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100"/>
        </w:tabs>
        <w:ind w:left="51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820"/>
        </w:tabs>
        <w:ind w:left="58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540"/>
        </w:tabs>
        <w:ind w:left="65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260"/>
        </w:tabs>
        <w:ind w:left="72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980"/>
        </w:tabs>
        <w:ind w:left="7980" w:hanging="180"/>
      </w:p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5"/>
  </w:num>
  <w:num w:numId="5">
    <w:abstractNumId w:val="1"/>
  </w:num>
  <w:num w:numId="6">
    <w:abstractNumId w:val="2"/>
  </w:num>
  <w:num w:numId="7">
    <w:abstractNumId w:val="0"/>
  </w:num>
  <w:num w:numId="8">
    <w:abstractNumId w:val="6"/>
  </w:num>
  <w:num w:numId="9">
    <w:abstractNumId w:val="4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603F"/>
    <w:rsid w:val="0008568D"/>
    <w:rsid w:val="000C243A"/>
    <w:rsid w:val="00180D6F"/>
    <w:rsid w:val="001A4E04"/>
    <w:rsid w:val="002C2210"/>
    <w:rsid w:val="003E7BF2"/>
    <w:rsid w:val="0043414F"/>
    <w:rsid w:val="004577F2"/>
    <w:rsid w:val="00634B41"/>
    <w:rsid w:val="006627B1"/>
    <w:rsid w:val="00706FC6"/>
    <w:rsid w:val="007914A3"/>
    <w:rsid w:val="00834C11"/>
    <w:rsid w:val="008534A0"/>
    <w:rsid w:val="00853678"/>
    <w:rsid w:val="00955DD9"/>
    <w:rsid w:val="00A618AB"/>
    <w:rsid w:val="00A67F97"/>
    <w:rsid w:val="00B6604C"/>
    <w:rsid w:val="00D043D0"/>
    <w:rsid w:val="00D155E0"/>
    <w:rsid w:val="00EA3E36"/>
    <w:rsid w:val="00EA603F"/>
    <w:rsid w:val="00F1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b/>
      <w:lang w:val="es-MX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rFonts w:ascii="Arial" w:hAnsi="Arial" w:cs="Arial"/>
      <w:b/>
      <w:bCs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lang w:val="es-MX"/>
    </w:rPr>
  </w:style>
  <w:style w:type="paragraph" w:styleId="Sangradetextonormal">
    <w:name w:val="Body Text Indent"/>
    <w:basedOn w:val="Normal"/>
    <w:semiHidden/>
    <w:pPr>
      <w:spacing w:line="360" w:lineRule="auto"/>
      <w:ind w:left="62"/>
      <w:jc w:val="both"/>
    </w:pPr>
    <w:rPr>
      <w:rFonts w:ascii="Arial" w:hAnsi="Arial" w:cs="Arial"/>
    </w:rPr>
  </w:style>
  <w:style w:type="paragraph" w:styleId="Sangra2detindependiente">
    <w:name w:val="Body Text Indent 2"/>
    <w:basedOn w:val="Normal"/>
    <w:semiHidden/>
    <w:pPr>
      <w:spacing w:line="360" w:lineRule="auto"/>
      <w:ind w:firstLine="1134"/>
      <w:jc w:val="both"/>
    </w:pPr>
    <w:rPr>
      <w:rFonts w:ascii="Arial" w:hAnsi="Arial" w:cs="Arial"/>
    </w:rPr>
  </w:style>
  <w:style w:type="character" w:styleId="Hipervnculo">
    <w:name w:val="Hyperlink"/>
    <w:uiPriority w:val="99"/>
    <w:unhideWhenUsed/>
    <w:rsid w:val="00EA3E3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U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726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166</vt:lpstr>
    </vt:vector>
  </TitlesOfParts>
  <Company>TCR</Company>
  <LinksUpToDate>false</LinksUpToDate>
  <CharactersWithSpaces>4716</CharactersWithSpaces>
  <SharedDoc>false</SharedDoc>
  <HLinks>
    <vt:vector size="6" baseType="variant">
      <vt:variant>
        <vt:i4>6488086</vt:i4>
      </vt:variant>
      <vt:variant>
        <vt:i4>0</vt:i4>
      </vt:variant>
      <vt:variant>
        <vt:i4>0</vt:i4>
      </vt:variant>
      <vt:variant>
        <vt:i4>5</vt:i4>
      </vt:variant>
      <vt:variant>
        <vt:lpwstr>\\Tcrnw03\vol1\USUARIOS\JUR-GDEP\Mis documentos\CONVENIOS\Montevideo\2013-17-1-0006995 INACOOP CORREC.doc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166</dc:title>
  <dc:subject/>
  <dc:creator>Gobiernos Departamentales</dc:creator>
  <cp:keywords/>
  <cp:lastModifiedBy>Miriam Cristina Rivero</cp:lastModifiedBy>
  <cp:revision>2</cp:revision>
  <cp:lastPrinted>2013-11-22T17:53:00Z</cp:lastPrinted>
  <dcterms:created xsi:type="dcterms:W3CDTF">2013-11-22T17:53:00Z</dcterms:created>
  <dcterms:modified xsi:type="dcterms:W3CDTF">2013-11-22T17:53:00Z</dcterms:modified>
</cp:coreProperties>
</file>