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E8A" w:rsidRDefault="003D6E8A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RESOLUCION ADOPTADA POR EL</w:t>
      </w:r>
    </w:p>
    <w:p w:rsidR="003D6E8A" w:rsidRDefault="003D6E8A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3D6E8A" w:rsidRDefault="003D6E8A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3D6E8A" w:rsidRDefault="003D6E8A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3D6E8A" w:rsidRDefault="003D6E8A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 20 DE NOVIEMBRE   2013</w:t>
      </w:r>
    </w:p>
    <w:p w:rsidR="003D6E8A" w:rsidRDefault="003D6E8A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3D6E8A" w:rsidRPr="003D6E8A" w:rsidRDefault="003D6E8A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UY"/>
        </w:rPr>
      </w:pPr>
      <w:r w:rsidRPr="003D6E8A">
        <w:rPr>
          <w:rFonts w:ascii="Helvetica" w:hAnsi="Helvetica"/>
          <w:b/>
          <w:lang w:val="es-UY"/>
        </w:rPr>
        <w:t xml:space="preserve">(E. E. Nº 2013-17-1-0000348, </w:t>
      </w:r>
      <w:proofErr w:type="spellStart"/>
      <w:r w:rsidRPr="003D6E8A">
        <w:rPr>
          <w:rFonts w:ascii="Helvetica" w:hAnsi="Helvetica"/>
          <w:b/>
          <w:lang w:val="es-UY"/>
        </w:rPr>
        <w:t>Ent</w:t>
      </w:r>
      <w:proofErr w:type="spellEnd"/>
      <w:r w:rsidRPr="003D6E8A">
        <w:rPr>
          <w:rFonts w:ascii="Helvetica" w:hAnsi="Helvetica"/>
          <w:b/>
          <w:lang w:val="es-UY"/>
        </w:rPr>
        <w:t>. N° 6078/13.)</w:t>
      </w:r>
    </w:p>
    <w:p w:rsidR="003D6E8A" w:rsidRPr="003D6E8A" w:rsidRDefault="003D6E8A">
      <w:pPr>
        <w:tabs>
          <w:tab w:val="center" w:pos="4253"/>
        </w:tabs>
        <w:suppressAutoHyphens/>
        <w:jc w:val="center"/>
        <w:rPr>
          <w:rFonts w:ascii="Arial" w:hAnsi="Arial"/>
          <w:spacing w:val="-3"/>
          <w:lang w:val="es-UY"/>
        </w:rPr>
      </w:pPr>
    </w:p>
    <w:p w:rsidR="003D6E8A" w:rsidRPr="003D6E8A" w:rsidRDefault="003D6E8A">
      <w:pPr>
        <w:rPr>
          <w:lang w:val="es-UY"/>
        </w:rPr>
      </w:pPr>
    </w:p>
    <w:p w:rsidR="00000000" w:rsidRDefault="002B709C" w:rsidP="003D6E8A">
      <w:pPr>
        <w:spacing w:line="360" w:lineRule="auto"/>
        <w:ind w:firstLine="708"/>
        <w:jc w:val="both"/>
        <w:rPr>
          <w:rFonts w:ascii="Arial" w:hAnsi="Arial" w:cs="Arial"/>
          <w:bCs/>
          <w:lang w:val="es-MX"/>
        </w:rPr>
      </w:pPr>
      <w:r>
        <w:rPr>
          <w:rFonts w:ascii="Arial" w:hAnsi="Arial" w:cs="Arial"/>
          <w:b/>
          <w:lang w:val="es-MX"/>
        </w:rPr>
        <w:t>VISTO:</w:t>
      </w:r>
      <w:r>
        <w:rPr>
          <w:rFonts w:ascii="Arial" w:hAnsi="Arial" w:cs="Arial"/>
          <w:bCs/>
          <w:lang w:val="es-MX"/>
        </w:rPr>
        <w:t xml:space="preserve"> las actuaciones remitidas por la </w:t>
      </w:r>
      <w:r w:rsidR="003D6E8A">
        <w:rPr>
          <w:rFonts w:ascii="Arial" w:hAnsi="Arial" w:cs="Arial"/>
          <w:bCs/>
          <w:lang w:val="es-MX"/>
        </w:rPr>
        <w:t>C</w:t>
      </w:r>
      <w:r>
        <w:rPr>
          <w:rFonts w:ascii="Arial" w:hAnsi="Arial" w:cs="Arial"/>
          <w:bCs/>
          <w:lang w:val="es-MX"/>
        </w:rPr>
        <w:t xml:space="preserve">ontadora </w:t>
      </w:r>
      <w:r w:rsidR="003D6E8A">
        <w:rPr>
          <w:rFonts w:ascii="Arial" w:hAnsi="Arial" w:cs="Arial"/>
          <w:bCs/>
          <w:lang w:val="es-MX"/>
        </w:rPr>
        <w:t>D</w:t>
      </w:r>
      <w:r>
        <w:rPr>
          <w:rFonts w:ascii="Arial" w:hAnsi="Arial" w:cs="Arial"/>
          <w:bCs/>
          <w:lang w:val="es-MX"/>
        </w:rPr>
        <w:t>elegada en la  I</w:t>
      </w:r>
      <w:r>
        <w:rPr>
          <w:rFonts w:ascii="Arial" w:hAnsi="Arial" w:cs="Arial"/>
          <w:bCs/>
          <w:lang w:val="es-MX"/>
        </w:rPr>
        <w:t>ntendencia de Maldonado, relacionadas con la reiteración del procedimiento derivado de la prórroga Licitación Abreviada  Nº 119/2011 para la instalación y explotación comercial de Escuela de Surf  y alquiler de tablas para la práctica del deporte Zonas: pa</w:t>
      </w:r>
      <w:r>
        <w:rPr>
          <w:rFonts w:ascii="Arial" w:hAnsi="Arial" w:cs="Arial"/>
          <w:bCs/>
          <w:lang w:val="es-MX"/>
        </w:rPr>
        <w:t>radas  29 y 31 de Playa Brava de Punta del Este;</w:t>
      </w:r>
    </w:p>
    <w:p w:rsidR="00000000" w:rsidRDefault="002B709C" w:rsidP="003D6E8A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  <w:lang w:val="es-MX"/>
        </w:rPr>
        <w:t>RESULTANDO:</w:t>
      </w:r>
      <w:r>
        <w:rPr>
          <w:rFonts w:ascii="Arial" w:hAnsi="Arial" w:cs="Arial"/>
          <w:bCs/>
          <w:lang w:val="es-MX"/>
        </w:rPr>
        <w:t xml:space="preserve"> </w:t>
      </w:r>
      <w:r w:rsidRPr="003D6E8A">
        <w:rPr>
          <w:rFonts w:ascii="Arial" w:hAnsi="Arial" w:cs="Arial"/>
          <w:b/>
          <w:bCs/>
          <w:lang w:val="es-MX"/>
        </w:rPr>
        <w:t>1)</w:t>
      </w:r>
      <w:r>
        <w:rPr>
          <w:rFonts w:ascii="Arial" w:hAnsi="Arial" w:cs="Arial"/>
          <w:bCs/>
          <w:lang w:val="es-MX"/>
        </w:rPr>
        <w:t xml:space="preserve"> que este Tribunal en </w:t>
      </w:r>
      <w:r w:rsidR="003D6E8A">
        <w:rPr>
          <w:rFonts w:ascii="Arial" w:hAnsi="Arial" w:cs="Arial"/>
          <w:bCs/>
          <w:lang w:val="es-MX"/>
        </w:rPr>
        <w:t>S</w:t>
      </w:r>
      <w:r>
        <w:rPr>
          <w:rFonts w:ascii="Arial" w:hAnsi="Arial" w:cs="Arial"/>
          <w:bCs/>
          <w:lang w:val="es-MX"/>
        </w:rPr>
        <w:t>esión de fecha 18/9/13 acordó  observar el procedimiento de prórroga por la temporada 2013-2014, considerando que la misma derivaba de un procedimiento original que había</w:t>
      </w:r>
      <w:r>
        <w:rPr>
          <w:rFonts w:ascii="Arial" w:hAnsi="Arial" w:cs="Arial"/>
          <w:bCs/>
          <w:lang w:val="es-MX"/>
        </w:rPr>
        <w:t xml:space="preserve"> sido observado por  razones insubsanables que afectan la misma;</w:t>
      </w:r>
      <w:r>
        <w:rPr>
          <w:rFonts w:ascii="Arial" w:hAnsi="Arial" w:cs="Arial"/>
        </w:rPr>
        <w:t xml:space="preserve"> </w:t>
      </w:r>
    </w:p>
    <w:p w:rsidR="00000000" w:rsidRDefault="002B709C" w:rsidP="003D6E8A">
      <w:pPr>
        <w:spacing w:line="360" w:lineRule="auto"/>
        <w:ind w:firstLine="2552"/>
        <w:jc w:val="both"/>
        <w:rPr>
          <w:rFonts w:ascii="Arial" w:hAnsi="Arial" w:cs="Arial"/>
        </w:rPr>
      </w:pPr>
      <w:r w:rsidRPr="003D6E8A">
        <w:rPr>
          <w:rFonts w:ascii="Arial" w:hAnsi="Arial" w:cs="Arial"/>
          <w:b/>
          <w:spacing w:val="-16"/>
        </w:rPr>
        <w:t>2)</w:t>
      </w:r>
      <w:r w:rsidRPr="003D6E8A">
        <w:rPr>
          <w:rFonts w:ascii="Arial" w:hAnsi="Arial" w:cs="Arial"/>
          <w:spacing w:val="-16"/>
        </w:rPr>
        <w:t xml:space="preserve"> que en la oportunidad se remite la Resolución Nº</w:t>
      </w:r>
      <w:r>
        <w:rPr>
          <w:rFonts w:ascii="Arial" w:hAnsi="Arial" w:cs="Arial"/>
        </w:rPr>
        <w:t xml:space="preserve"> 8262/2013 de 18.10.2013 del Intendente, reiterando el procedimiento observado, considerando que  “...el comi</w:t>
      </w:r>
      <w:r>
        <w:rPr>
          <w:rFonts w:ascii="Arial" w:hAnsi="Arial" w:cs="Arial"/>
        </w:rPr>
        <w:t>enzo de la prestación de los servicios licitados se autorizó ante la inminencia del inicio de la temporada estival, lo cual no permitió remitir en tiempo y forma las actuaciones para la intervención previa del Tribunal....”</w:t>
      </w:r>
    </w:p>
    <w:p w:rsidR="00000000" w:rsidRDefault="002B709C" w:rsidP="003D6E8A">
      <w:pPr>
        <w:spacing w:line="360" w:lineRule="auto"/>
        <w:ind w:firstLine="708"/>
        <w:jc w:val="both"/>
        <w:rPr>
          <w:rFonts w:ascii="Arial" w:hAnsi="Arial"/>
          <w:bCs/>
          <w:lang w:val="es-MX"/>
        </w:rPr>
      </w:pPr>
      <w:r>
        <w:rPr>
          <w:rFonts w:ascii="Arial" w:hAnsi="Arial"/>
          <w:b/>
          <w:lang w:val="es-MX"/>
        </w:rPr>
        <w:t>CONSIDERANDO:</w:t>
      </w:r>
      <w:r w:rsidR="003D6E8A">
        <w:rPr>
          <w:rFonts w:ascii="Arial" w:hAnsi="Arial"/>
          <w:b/>
          <w:lang w:val="es-MX"/>
        </w:rPr>
        <w:t xml:space="preserve"> </w:t>
      </w:r>
      <w:r>
        <w:rPr>
          <w:rFonts w:ascii="Arial" w:hAnsi="Arial"/>
          <w:b/>
          <w:lang w:val="es-MX"/>
        </w:rPr>
        <w:t>1</w:t>
      </w:r>
      <w:r w:rsidR="003D6E8A">
        <w:rPr>
          <w:rFonts w:ascii="Arial" w:hAnsi="Arial"/>
          <w:b/>
          <w:lang w:val="es-MX"/>
        </w:rPr>
        <w:t>)</w:t>
      </w:r>
      <w:r>
        <w:rPr>
          <w:rFonts w:ascii="Arial" w:hAnsi="Arial"/>
          <w:b/>
          <w:lang w:val="es-MX"/>
        </w:rPr>
        <w:t xml:space="preserve"> </w:t>
      </w:r>
      <w:r>
        <w:rPr>
          <w:rFonts w:ascii="Arial" w:hAnsi="Arial"/>
          <w:bCs/>
          <w:lang w:val="es-MX"/>
        </w:rPr>
        <w:t>que tratándos</w:t>
      </w:r>
      <w:r>
        <w:rPr>
          <w:rFonts w:ascii="Arial" w:hAnsi="Arial"/>
          <w:bCs/>
          <w:lang w:val="es-MX"/>
        </w:rPr>
        <w:t>e de la percepción de un canon, no resulta de aplicación el mecanismo de la reiteración, no siendo subsanable la observación al procedimiento cumplido;-</w:t>
      </w:r>
    </w:p>
    <w:p w:rsidR="00000000" w:rsidRDefault="002B709C" w:rsidP="003D6E8A">
      <w:pPr>
        <w:spacing w:line="360" w:lineRule="auto"/>
        <w:ind w:firstLine="2835"/>
        <w:jc w:val="both"/>
        <w:rPr>
          <w:rFonts w:ascii="Arial" w:hAnsi="Arial"/>
          <w:bCs/>
          <w:lang w:val="es-MX"/>
        </w:rPr>
      </w:pPr>
      <w:r>
        <w:rPr>
          <w:rFonts w:ascii="Arial" w:hAnsi="Arial"/>
          <w:b/>
          <w:lang w:val="es-MX"/>
        </w:rPr>
        <w:t>2</w:t>
      </w:r>
      <w:r w:rsidR="003D6E8A">
        <w:rPr>
          <w:rFonts w:ascii="Arial" w:hAnsi="Arial"/>
          <w:b/>
          <w:lang w:val="es-MX"/>
        </w:rPr>
        <w:t>)</w:t>
      </w:r>
      <w:r>
        <w:rPr>
          <w:rFonts w:ascii="Arial" w:hAnsi="Arial"/>
          <w:b/>
          <w:lang w:val="es-MX"/>
        </w:rPr>
        <w:t xml:space="preserve"> </w:t>
      </w:r>
      <w:r>
        <w:rPr>
          <w:rFonts w:ascii="Arial" w:hAnsi="Arial"/>
          <w:bCs/>
          <w:lang w:val="es-MX"/>
        </w:rPr>
        <w:t>que se mantienen incambiados los fundamentos de la observación del18</w:t>
      </w:r>
      <w:r>
        <w:rPr>
          <w:rFonts w:ascii="Arial" w:hAnsi="Arial"/>
          <w:bCs/>
          <w:lang w:val="es-MX"/>
        </w:rPr>
        <w:t>/9/13;</w:t>
      </w:r>
    </w:p>
    <w:p w:rsidR="00000000" w:rsidRDefault="002B709C" w:rsidP="003D6E8A">
      <w:pPr>
        <w:spacing w:line="360" w:lineRule="auto"/>
        <w:ind w:firstLine="708"/>
        <w:jc w:val="both"/>
        <w:rPr>
          <w:rFonts w:ascii="Arial" w:hAnsi="Arial"/>
          <w:lang w:val="es-MX"/>
        </w:rPr>
      </w:pPr>
      <w:r>
        <w:rPr>
          <w:rFonts w:ascii="Arial" w:hAnsi="Arial"/>
          <w:b/>
          <w:lang w:val="es-MX"/>
        </w:rPr>
        <w:t xml:space="preserve">ATENTO: </w:t>
      </w:r>
      <w:r>
        <w:rPr>
          <w:rFonts w:ascii="Arial" w:hAnsi="Arial"/>
          <w:lang w:val="es-MX"/>
        </w:rPr>
        <w:t>a lo precedentemente expuesto;</w:t>
      </w:r>
    </w:p>
    <w:p w:rsidR="009B5275" w:rsidRDefault="009B5275">
      <w:pPr>
        <w:pStyle w:val="Ttulo1"/>
        <w:rPr>
          <w:rFonts w:ascii="Arial" w:hAnsi="Arial" w:cs="Arial"/>
        </w:rPr>
      </w:pPr>
    </w:p>
    <w:p w:rsidR="00000000" w:rsidRDefault="002B709C">
      <w:pPr>
        <w:pStyle w:val="Ttulo1"/>
        <w:rPr>
          <w:rFonts w:ascii="Arial" w:hAnsi="Arial" w:cs="Arial"/>
          <w:b w:val="0"/>
        </w:rPr>
      </w:pPr>
      <w:r>
        <w:rPr>
          <w:rFonts w:ascii="Arial" w:hAnsi="Arial" w:cs="Arial"/>
        </w:rPr>
        <w:t>EL TRIBUNAL ACUERDA</w:t>
      </w:r>
    </w:p>
    <w:p w:rsidR="00000000" w:rsidRDefault="009B5275" w:rsidP="003D6E8A">
      <w:pPr>
        <w:spacing w:line="360" w:lineRule="auto"/>
        <w:jc w:val="both"/>
        <w:rPr>
          <w:rFonts w:ascii="Arial" w:hAnsi="Arial"/>
          <w:lang w:val="es-MX"/>
        </w:rPr>
      </w:pPr>
      <w:r w:rsidRPr="009B5275">
        <w:rPr>
          <w:rFonts w:ascii="Arial" w:hAnsi="Arial" w:cs="Arial"/>
          <w:b/>
          <w:lang w:val="es-MX"/>
        </w:rPr>
        <w:t>1)</w:t>
      </w:r>
      <w:r>
        <w:rPr>
          <w:rFonts w:ascii="Arial" w:hAnsi="Arial" w:cs="Arial"/>
          <w:lang w:val="es-MX"/>
        </w:rPr>
        <w:t xml:space="preserve"> </w:t>
      </w:r>
      <w:r w:rsidR="002B709C">
        <w:rPr>
          <w:rFonts w:ascii="Arial" w:hAnsi="Arial" w:cs="Arial"/>
          <w:lang w:val="es-MX"/>
        </w:rPr>
        <w:t xml:space="preserve">Estar a lo dispuesto en </w:t>
      </w:r>
      <w:r>
        <w:rPr>
          <w:rFonts w:ascii="Arial" w:hAnsi="Arial" w:cs="Arial"/>
          <w:lang w:val="es-MX"/>
        </w:rPr>
        <w:t>S</w:t>
      </w:r>
      <w:r w:rsidR="002B709C">
        <w:rPr>
          <w:rFonts w:ascii="Arial" w:hAnsi="Arial" w:cs="Arial"/>
          <w:lang w:val="es-MX"/>
        </w:rPr>
        <w:t>esión de 18.09.2013</w:t>
      </w:r>
      <w:r>
        <w:rPr>
          <w:rFonts w:ascii="Arial" w:hAnsi="Arial" w:cs="Arial"/>
          <w:lang w:val="es-MX"/>
        </w:rPr>
        <w:t>; y</w:t>
      </w:r>
    </w:p>
    <w:p w:rsidR="00000000" w:rsidRDefault="009B5275" w:rsidP="009B5275">
      <w:pPr>
        <w:spacing w:line="360" w:lineRule="auto"/>
        <w:jc w:val="both"/>
        <w:rPr>
          <w:rFonts w:ascii="Arial" w:hAnsi="Arial"/>
          <w:lang w:val="es-MX"/>
        </w:rPr>
      </w:pPr>
      <w:r w:rsidRPr="009B5275">
        <w:rPr>
          <w:rFonts w:ascii="Arial" w:hAnsi="Arial"/>
          <w:b/>
          <w:lang w:val="es-MX"/>
        </w:rPr>
        <w:t>2)</w:t>
      </w:r>
      <w:r>
        <w:rPr>
          <w:rFonts w:ascii="Arial" w:hAnsi="Arial"/>
          <w:lang w:val="es-MX"/>
        </w:rPr>
        <w:t xml:space="preserve"> </w:t>
      </w:r>
      <w:r w:rsidR="002B709C">
        <w:rPr>
          <w:rFonts w:ascii="Arial" w:hAnsi="Arial"/>
          <w:lang w:val="es-MX"/>
        </w:rPr>
        <w:t>Comunicar a la Intendencia y a la  Contadora Delegada</w:t>
      </w:r>
      <w:r>
        <w:rPr>
          <w:rFonts w:ascii="Arial" w:hAnsi="Arial"/>
          <w:lang w:val="es-MX"/>
        </w:rPr>
        <w:t>.</w:t>
      </w:r>
    </w:p>
    <w:p w:rsidR="00000000" w:rsidRDefault="002B709C">
      <w:pPr>
        <w:spacing w:line="360" w:lineRule="auto"/>
        <w:jc w:val="both"/>
        <w:rPr>
          <w:rFonts w:ascii="Arial" w:hAnsi="Arial"/>
          <w:lang w:val="es-MX"/>
        </w:rPr>
      </w:pPr>
    </w:p>
    <w:p w:rsidR="009B5275" w:rsidRDefault="009B5275">
      <w:pPr>
        <w:spacing w:line="360" w:lineRule="auto"/>
        <w:jc w:val="both"/>
        <w:rPr>
          <w:rFonts w:ascii="Arial" w:hAnsi="Arial"/>
          <w:lang w:val="es-MX"/>
        </w:rPr>
      </w:pPr>
    </w:p>
    <w:p w:rsidR="009B5275" w:rsidRDefault="009B5275">
      <w:pPr>
        <w:spacing w:line="360" w:lineRule="auto"/>
        <w:jc w:val="both"/>
        <w:rPr>
          <w:rFonts w:ascii="Arial" w:hAnsi="Arial"/>
          <w:lang w:val="es-MX"/>
        </w:rPr>
      </w:pPr>
    </w:p>
    <w:p w:rsidR="009B5275" w:rsidRDefault="009B5275">
      <w:pPr>
        <w:spacing w:line="360" w:lineRule="auto"/>
        <w:jc w:val="both"/>
        <w:rPr>
          <w:rFonts w:ascii="Arial" w:hAnsi="Arial"/>
          <w:lang w:val="es-MX"/>
        </w:rPr>
      </w:pPr>
    </w:p>
    <w:p w:rsidR="009B5275" w:rsidRDefault="009B5275">
      <w:pPr>
        <w:spacing w:line="360" w:lineRule="auto"/>
        <w:jc w:val="both"/>
        <w:rPr>
          <w:rFonts w:ascii="Arial" w:hAnsi="Arial"/>
          <w:lang w:val="es-MX"/>
        </w:rPr>
      </w:pPr>
    </w:p>
    <w:p w:rsidR="009B5275" w:rsidRDefault="009B5275">
      <w:pPr>
        <w:spacing w:line="360" w:lineRule="auto"/>
        <w:jc w:val="both"/>
        <w:rPr>
          <w:rFonts w:ascii="Arial" w:hAnsi="Arial"/>
          <w:lang w:val="es-MX"/>
        </w:rPr>
      </w:pPr>
    </w:p>
    <w:p w:rsidR="009B5275" w:rsidRDefault="009B5275">
      <w:pPr>
        <w:spacing w:line="360" w:lineRule="auto"/>
        <w:jc w:val="both"/>
        <w:rPr>
          <w:rFonts w:ascii="Arial" w:hAnsi="Arial"/>
          <w:lang w:val="es-MX"/>
        </w:rPr>
      </w:pPr>
    </w:p>
    <w:p w:rsidR="009B5275" w:rsidRDefault="009B5275">
      <w:pPr>
        <w:spacing w:line="360" w:lineRule="auto"/>
        <w:jc w:val="both"/>
        <w:rPr>
          <w:rFonts w:ascii="Arial" w:hAnsi="Arial"/>
          <w:b/>
          <w:bCs/>
          <w:sz w:val="16"/>
          <w:lang w:val="es-MX"/>
        </w:rPr>
      </w:pPr>
      <w:proofErr w:type="spellStart"/>
      <w:proofErr w:type="gramStart"/>
      <w:r>
        <w:rPr>
          <w:rFonts w:ascii="Arial" w:hAnsi="Arial"/>
          <w:lang w:val="es-MX"/>
        </w:rPr>
        <w:t>cr</w:t>
      </w:r>
      <w:bookmarkStart w:id="0" w:name="_GoBack"/>
      <w:bookmarkEnd w:id="0"/>
      <w:proofErr w:type="spellEnd"/>
      <w:proofErr w:type="gramEnd"/>
    </w:p>
    <w:sectPr w:rsidR="009B5275" w:rsidSect="003D6E8A">
      <w:pgSz w:w="11906" w:h="16838"/>
      <w:pgMar w:top="3402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6624A5"/>
    <w:multiLevelType w:val="hybridMultilevel"/>
    <w:tmpl w:val="83C80C22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B076B92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6E8A"/>
    <w:rsid w:val="002B709C"/>
    <w:rsid w:val="003D6E8A"/>
    <w:rsid w:val="009B5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jc w:val="center"/>
      <w:outlineLvl w:val="0"/>
    </w:pPr>
    <w:rPr>
      <w:rFonts w:ascii="Bookman Old Style" w:hAnsi="Bookman Old Style"/>
      <w:b/>
      <w:szCs w:val="20"/>
      <w:lang w:val="es-MX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spacing w:line="360" w:lineRule="auto"/>
      <w:jc w:val="both"/>
    </w:pPr>
    <w:rPr>
      <w:rFonts w:ascii="Arial" w:hAnsi="Arial"/>
      <w:szCs w:val="20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1364</Characters>
  <Application>Microsoft Office Word</Application>
  <DocSecurity>4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N°: 238051</vt:lpstr>
    </vt:vector>
  </TitlesOfParts>
  <Company>Tribunal de Cuentas de la República</Company>
  <LinksUpToDate>false</LinksUpToDate>
  <CharactersWithSpaces>1608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N°: 238051</dc:title>
  <dc:subject/>
  <dc:creator>14258075</dc:creator>
  <cp:keywords/>
  <cp:lastModifiedBy>Miriam Cristina Rivero</cp:lastModifiedBy>
  <cp:revision>2</cp:revision>
  <cp:lastPrinted>2013-11-26T13:32:00Z</cp:lastPrinted>
  <dcterms:created xsi:type="dcterms:W3CDTF">2013-11-26T13:32:00Z</dcterms:created>
  <dcterms:modified xsi:type="dcterms:W3CDTF">2013-11-26T13:32:00Z</dcterms:modified>
</cp:coreProperties>
</file>