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7E1" w:rsidRDefault="00A977E1">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A977E1" w:rsidRDefault="00A977E1">
      <w:pPr>
        <w:tabs>
          <w:tab w:val="left" w:pos="-720"/>
        </w:tabs>
        <w:suppressAutoHyphens/>
        <w:jc w:val="center"/>
        <w:rPr>
          <w:rFonts w:ascii="Helvetica" w:hAnsi="Helvetica"/>
          <w:b/>
          <w:lang w:val="es-ES_tradnl"/>
        </w:rPr>
      </w:pPr>
    </w:p>
    <w:p w:rsidR="00A977E1" w:rsidRDefault="00A977E1">
      <w:pPr>
        <w:tabs>
          <w:tab w:val="center" w:pos="4253"/>
        </w:tabs>
        <w:suppressAutoHyphens/>
        <w:jc w:val="center"/>
        <w:rPr>
          <w:rFonts w:ascii="Helvetica" w:hAnsi="Helvetica"/>
          <w:b/>
          <w:lang w:val="es-ES_tradnl"/>
        </w:rPr>
      </w:pPr>
      <w:r>
        <w:rPr>
          <w:rFonts w:ascii="Helvetica" w:hAnsi="Helvetica"/>
          <w:b/>
          <w:lang w:val="es-ES_tradnl"/>
        </w:rPr>
        <w:t>TRIBUNAL DE CUENTAS</w:t>
      </w:r>
    </w:p>
    <w:p w:rsidR="00A977E1" w:rsidRDefault="00A977E1">
      <w:pPr>
        <w:tabs>
          <w:tab w:val="left" w:pos="-720"/>
        </w:tabs>
        <w:suppressAutoHyphens/>
        <w:jc w:val="center"/>
        <w:rPr>
          <w:rFonts w:ascii="Helvetica" w:hAnsi="Helvetica"/>
          <w:b/>
          <w:lang w:val="es-ES_tradnl"/>
        </w:rPr>
      </w:pPr>
    </w:p>
    <w:p w:rsidR="00A977E1" w:rsidRDefault="00A977E1">
      <w:pPr>
        <w:tabs>
          <w:tab w:val="center" w:pos="4253"/>
        </w:tabs>
        <w:suppressAutoHyphens/>
        <w:jc w:val="center"/>
        <w:rPr>
          <w:rFonts w:ascii="Helvetica" w:hAnsi="Helvetica"/>
          <w:b/>
          <w:lang w:val="es-ES_tradnl"/>
        </w:rPr>
      </w:pPr>
      <w:r>
        <w:rPr>
          <w:rFonts w:ascii="Helvetica" w:hAnsi="Helvetica"/>
          <w:b/>
          <w:lang w:val="es-ES_tradnl"/>
        </w:rPr>
        <w:t>EN SESION DE FECHA  6 DE NOVIEMBRE DE  2013</w:t>
      </w:r>
    </w:p>
    <w:p w:rsidR="00A977E1" w:rsidRDefault="00A977E1">
      <w:pPr>
        <w:tabs>
          <w:tab w:val="center" w:pos="4253"/>
        </w:tabs>
        <w:suppressAutoHyphens/>
        <w:jc w:val="center"/>
        <w:rPr>
          <w:rFonts w:ascii="Helvetica" w:hAnsi="Helvetica"/>
          <w:b/>
          <w:lang w:val="es-ES_tradnl"/>
        </w:rPr>
      </w:pPr>
    </w:p>
    <w:p w:rsidR="00A977E1" w:rsidRPr="00A977E1" w:rsidRDefault="00A977E1">
      <w:pPr>
        <w:tabs>
          <w:tab w:val="center" w:pos="4253"/>
        </w:tabs>
        <w:suppressAutoHyphens/>
        <w:jc w:val="center"/>
        <w:rPr>
          <w:rFonts w:ascii="Helvetica" w:hAnsi="Helvetica"/>
          <w:b/>
          <w:lang w:val="es-UY"/>
        </w:rPr>
      </w:pPr>
      <w:r w:rsidRPr="00A977E1">
        <w:rPr>
          <w:rFonts w:ascii="Helvetica" w:hAnsi="Helvetica"/>
          <w:b/>
          <w:lang w:val="es-UY"/>
        </w:rPr>
        <w:t xml:space="preserve">(E. E. Nº 2013-17-1-0006922, </w:t>
      </w:r>
      <w:proofErr w:type="spellStart"/>
      <w:r w:rsidRPr="00A977E1">
        <w:rPr>
          <w:rFonts w:ascii="Helvetica" w:hAnsi="Helvetica"/>
          <w:b/>
          <w:lang w:val="es-UY"/>
        </w:rPr>
        <w:t>Ent</w:t>
      </w:r>
      <w:proofErr w:type="spellEnd"/>
      <w:r w:rsidRPr="00A977E1">
        <w:rPr>
          <w:rFonts w:ascii="Helvetica" w:hAnsi="Helvetica"/>
          <w:b/>
          <w:lang w:val="es-UY"/>
        </w:rPr>
        <w:t>. N° 6005/13.)</w:t>
      </w:r>
    </w:p>
    <w:p w:rsidR="00A977E1" w:rsidRPr="00A977E1" w:rsidRDefault="00A977E1">
      <w:pPr>
        <w:tabs>
          <w:tab w:val="center" w:pos="4253"/>
        </w:tabs>
        <w:suppressAutoHyphens/>
        <w:jc w:val="center"/>
        <w:rPr>
          <w:spacing w:val="-3"/>
          <w:lang w:val="es-UY"/>
        </w:rPr>
      </w:pPr>
    </w:p>
    <w:p w:rsidR="00000000" w:rsidRDefault="00A977E1">
      <w:pPr>
        <w:rPr>
          <w:lang w:val="es-MX"/>
        </w:rPr>
      </w:pPr>
    </w:p>
    <w:p w:rsidR="00000000" w:rsidRDefault="00A977E1" w:rsidP="00A977E1">
      <w:pPr>
        <w:spacing w:line="360" w:lineRule="auto"/>
        <w:ind w:firstLine="708"/>
        <w:jc w:val="both"/>
        <w:rPr>
          <w:lang w:val="es-MX"/>
        </w:rPr>
      </w:pPr>
      <w:r>
        <w:rPr>
          <w:rFonts w:cs="Arial"/>
          <w:b/>
          <w:bCs/>
          <w:lang w:val="es-MX"/>
        </w:rPr>
        <w:t xml:space="preserve">VISTO: </w:t>
      </w:r>
      <w:r>
        <w:rPr>
          <w:rFonts w:cs="Arial"/>
          <w:lang w:val="es-MX"/>
        </w:rPr>
        <w:t>las actuaciones remitidas por el</w:t>
      </w:r>
      <w:r>
        <w:rPr>
          <w:lang w:val="es-MX"/>
        </w:rPr>
        <w:t xml:space="preserve"> Ministerio de Transporte y Obras Públicas, relativas a la enajenación del padrón 92115 (p) del D</w:t>
      </w:r>
      <w:r>
        <w:rPr>
          <w:lang w:val="es-MX"/>
        </w:rPr>
        <w:t>epartamento de Montevideo</w:t>
      </w:r>
      <w:r>
        <w:rPr>
          <w:lang w:val="es-MX"/>
        </w:rPr>
        <w:t>, L</w:t>
      </w:r>
      <w:r>
        <w:rPr>
          <w:lang w:val="es-MX"/>
        </w:rPr>
        <w:t>ocalidad C</w:t>
      </w:r>
      <w:r>
        <w:rPr>
          <w:lang w:val="es-MX"/>
        </w:rPr>
        <w:t>atastral Montevideo, a Cielo Azul Cementos y Calizas SA,  por la suma de UR765;</w:t>
      </w:r>
    </w:p>
    <w:p w:rsidR="00000000" w:rsidRDefault="00A977E1" w:rsidP="00A977E1">
      <w:pPr>
        <w:spacing w:line="360" w:lineRule="auto"/>
        <w:ind w:firstLine="708"/>
        <w:jc w:val="both"/>
        <w:rPr>
          <w:lang w:val="es-MX"/>
        </w:rPr>
      </w:pPr>
      <w:r>
        <w:rPr>
          <w:rFonts w:cs="Arial"/>
          <w:b/>
          <w:bCs/>
          <w:lang w:val="es-MX"/>
        </w:rPr>
        <w:t>RESULTANDO</w:t>
      </w:r>
      <w:proofErr w:type="gramStart"/>
      <w:r>
        <w:rPr>
          <w:rFonts w:cs="Arial"/>
          <w:b/>
          <w:bCs/>
          <w:lang w:val="es-MX"/>
        </w:rPr>
        <w:t xml:space="preserve">:  </w:t>
      </w:r>
      <w:r w:rsidRPr="00A977E1">
        <w:rPr>
          <w:rFonts w:cs="Arial"/>
          <w:b/>
          <w:lang w:val="es-MX"/>
        </w:rPr>
        <w:t>1</w:t>
      </w:r>
      <w:proofErr w:type="gramEnd"/>
      <w:r w:rsidRPr="00A977E1">
        <w:rPr>
          <w:rFonts w:cs="Arial"/>
          <w:b/>
          <w:lang w:val="es-MX"/>
        </w:rPr>
        <w:t>)</w:t>
      </w:r>
      <w:r>
        <w:rPr>
          <w:lang w:val="es-MX"/>
        </w:rPr>
        <w:t xml:space="preserve">  que el inmueble es propiedad del MTOP por ser remanente en el proceso de expropiación para la construcción de la Ruta 102 (Colector Perimetral), y</w:t>
      </w:r>
      <w:r>
        <w:rPr>
          <w:lang w:val="es-MX"/>
        </w:rPr>
        <w:t xml:space="preserve"> de acuerdo con el plano de mensura para expropiaciones y remanente confeccionado por la Dirección Nacional de Topografía, del Agrimensor Marcelo </w:t>
      </w:r>
      <w:proofErr w:type="spellStart"/>
      <w:r>
        <w:rPr>
          <w:lang w:val="es-MX"/>
        </w:rPr>
        <w:t>Zanatta</w:t>
      </w:r>
      <w:proofErr w:type="spellEnd"/>
      <w:r>
        <w:rPr>
          <w:lang w:val="es-MX"/>
        </w:rPr>
        <w:t>, registrado en la Dirección Nacional de Catastro con el Nº39.879 el 24 de enero de 2007, consta de una superficie de 3.471,39 m;</w:t>
      </w:r>
      <w:r>
        <w:rPr>
          <w:lang w:val="es-MX"/>
        </w:rPr>
        <w:t xml:space="preserve"> </w:t>
      </w:r>
    </w:p>
    <w:p w:rsidR="00000000" w:rsidRDefault="00A977E1" w:rsidP="00A977E1">
      <w:pPr>
        <w:spacing w:line="360" w:lineRule="auto"/>
        <w:ind w:firstLine="2694"/>
        <w:jc w:val="both"/>
        <w:rPr>
          <w:lang w:val="es-MX"/>
        </w:rPr>
      </w:pPr>
      <w:r>
        <w:rPr>
          <w:rFonts w:cs="Arial"/>
          <w:b/>
          <w:lang w:val="es-MX"/>
        </w:rPr>
        <w:t xml:space="preserve"> </w:t>
      </w:r>
      <w:r w:rsidRPr="00A977E1">
        <w:rPr>
          <w:rFonts w:cs="Arial"/>
          <w:b/>
          <w:lang w:val="es-MX"/>
        </w:rPr>
        <w:t>2)</w:t>
      </w:r>
      <w:r>
        <w:rPr>
          <w:rFonts w:cs="Arial"/>
          <w:lang w:val="es-MX"/>
        </w:rPr>
        <w:t xml:space="preserve"> que el oferente se presentó al MTOP al</w:t>
      </w:r>
      <w:r>
        <w:rPr>
          <w:lang w:val="es-MX"/>
        </w:rPr>
        <w:t xml:space="preserve"> amparo del A</w:t>
      </w:r>
      <w:r>
        <w:rPr>
          <w:lang w:val="es-MX"/>
        </w:rPr>
        <w:t>rtículo 320 de la L</w:t>
      </w:r>
      <w:r>
        <w:rPr>
          <w:lang w:val="es-MX"/>
        </w:rPr>
        <w:t>ey 16.170 del 28 de diciembre de 1990 solicitando adquirir el inmueble referido, por ser propietario lindero del padrón remanente de e</w:t>
      </w:r>
      <w:r>
        <w:rPr>
          <w:lang w:val="es-MX"/>
        </w:rPr>
        <w:t>xpropiación y acreditó debidamente los extremos invocados;</w:t>
      </w:r>
    </w:p>
    <w:p w:rsidR="00000000" w:rsidRDefault="00A977E1" w:rsidP="00A977E1">
      <w:pPr>
        <w:spacing w:line="360" w:lineRule="auto"/>
        <w:ind w:firstLine="2694"/>
        <w:jc w:val="both"/>
        <w:rPr>
          <w:lang w:val="es-MX"/>
        </w:rPr>
      </w:pPr>
      <w:r>
        <w:rPr>
          <w:b/>
          <w:lang w:val="es-MX"/>
        </w:rPr>
        <w:t xml:space="preserve"> </w:t>
      </w:r>
      <w:r w:rsidRPr="00A977E1">
        <w:rPr>
          <w:b/>
          <w:lang w:val="es-MX"/>
        </w:rPr>
        <w:t>3)</w:t>
      </w:r>
      <w:r>
        <w:rPr>
          <w:lang w:val="es-MX"/>
        </w:rPr>
        <w:t xml:space="preserve"> que se realizó la tasación del predio por la Dirección Nacional de Topografía del MTOP (considerando el valor comercial de los predios en la zona) en la suma  de Unidades Re</w:t>
      </w:r>
      <w:r>
        <w:rPr>
          <w:lang w:val="es-MX"/>
        </w:rPr>
        <w:t>ajustables  765 y el oferente aceptó el precio a abonar;</w:t>
      </w:r>
    </w:p>
    <w:p w:rsidR="00000000" w:rsidRDefault="00A977E1" w:rsidP="00A977E1">
      <w:pPr>
        <w:spacing w:line="360" w:lineRule="auto"/>
        <w:ind w:firstLine="2694"/>
        <w:jc w:val="both"/>
        <w:rPr>
          <w:lang w:val="es-MX"/>
        </w:rPr>
      </w:pPr>
      <w:r w:rsidRPr="00A977E1">
        <w:rPr>
          <w:rFonts w:cs="Arial"/>
          <w:b/>
          <w:lang w:val="es-MX"/>
        </w:rPr>
        <w:t>4)</w:t>
      </w:r>
      <w:r>
        <w:rPr>
          <w:rFonts w:cs="Arial"/>
          <w:lang w:val="es-MX"/>
        </w:rPr>
        <w:t xml:space="preserve"> que se adjunta proyecto de Resolución del Poder Ejecutivo que expresa: </w:t>
      </w:r>
      <w:r>
        <w:rPr>
          <w:lang w:val="es-MX"/>
        </w:rPr>
        <w:t>a) se declara prescindible la fracción de terreno, padrón 92.115 (p) rural, propiedad del Estado-Ministe</w:t>
      </w:r>
      <w:r>
        <w:rPr>
          <w:lang w:val="es-MX"/>
        </w:rPr>
        <w:t xml:space="preserve">rio de Transporte y Obras Públicas (remanente inaprovechable artículo 17 de la ley de expropiaciones </w:t>
      </w:r>
      <w:r>
        <w:rPr>
          <w:lang w:val="es-MX"/>
        </w:rPr>
        <w:lastRenderedPageBreak/>
        <w:t xml:space="preserve">3958 de 28 de marzo de 1912), b) se aprueba la tasación de la Dirección Nacional de Topografía del MTOP de UR </w:t>
      </w:r>
      <w:r>
        <w:rPr>
          <w:lang w:val="es-MX"/>
        </w:rPr>
        <w:t>765</w:t>
      </w:r>
      <w:r>
        <w:rPr>
          <w:lang w:val="es-MX"/>
        </w:rPr>
        <w:t>, y c) se enajena a Cielo Azul Cementos y Ca</w:t>
      </w:r>
      <w:r>
        <w:rPr>
          <w:lang w:val="es-MX"/>
        </w:rPr>
        <w:t>lizas SA por la suma equivalente a UR 765 y d) se designa representante del Estado para otorgar la respectiva escritura de compraventa;</w:t>
      </w:r>
    </w:p>
    <w:p w:rsidR="00000000" w:rsidRDefault="00A977E1" w:rsidP="00A977E1">
      <w:pPr>
        <w:spacing w:line="360" w:lineRule="auto"/>
        <w:ind w:firstLine="708"/>
        <w:jc w:val="both"/>
        <w:rPr>
          <w:rFonts w:cs="Arial"/>
          <w:lang w:val="es-MX"/>
        </w:rPr>
      </w:pPr>
      <w:r>
        <w:rPr>
          <w:rFonts w:cs="Arial"/>
          <w:b/>
          <w:bCs/>
          <w:lang w:val="es-MX"/>
        </w:rPr>
        <w:t xml:space="preserve">CONSIDERANDO: </w:t>
      </w:r>
      <w:r>
        <w:rPr>
          <w:rFonts w:cs="Arial"/>
          <w:lang w:val="es-MX"/>
        </w:rPr>
        <w:t>que la enajenación se ajusta a lo establecido en A</w:t>
      </w:r>
      <w:r>
        <w:rPr>
          <w:lang w:val="es-MX"/>
        </w:rPr>
        <w:t>rtículo 320 de la L</w:t>
      </w:r>
      <w:r>
        <w:rPr>
          <w:lang w:val="es-MX"/>
        </w:rPr>
        <w:t>ey 16.170 del 28 de diciembre de 1990</w:t>
      </w:r>
      <w:r>
        <w:rPr>
          <w:lang w:val="es-MX"/>
        </w:rPr>
        <w:t>, en la redacción dada por el A</w:t>
      </w:r>
      <w:r>
        <w:rPr>
          <w:lang w:val="es-MX"/>
        </w:rPr>
        <w:t>rtículo 223 de la L</w:t>
      </w:r>
      <w:r>
        <w:rPr>
          <w:lang w:val="es-MX"/>
        </w:rPr>
        <w:t>ey 17.930;</w:t>
      </w:r>
    </w:p>
    <w:p w:rsidR="00000000" w:rsidRDefault="00A977E1" w:rsidP="00A977E1">
      <w:pPr>
        <w:spacing w:line="360" w:lineRule="auto"/>
        <w:ind w:firstLine="708"/>
        <w:jc w:val="both"/>
        <w:rPr>
          <w:rFonts w:cs="Arial"/>
          <w:lang w:val="es-MX"/>
        </w:rPr>
      </w:pPr>
      <w:r>
        <w:rPr>
          <w:rFonts w:cs="Arial"/>
          <w:b/>
          <w:bCs/>
          <w:lang w:val="es-MX"/>
        </w:rPr>
        <w:t xml:space="preserve">ATENTO: </w:t>
      </w:r>
      <w:r>
        <w:rPr>
          <w:rFonts w:cs="Arial"/>
          <w:lang w:val="es-MX"/>
        </w:rPr>
        <w:t>a lo expresado precedentemente y a lo dispuesto por el A</w:t>
      </w:r>
      <w:r>
        <w:rPr>
          <w:rFonts w:cs="Arial"/>
          <w:lang w:val="es-MX"/>
        </w:rPr>
        <w:t>rtículo 211  L</w:t>
      </w:r>
      <w:r>
        <w:rPr>
          <w:rFonts w:cs="Arial"/>
          <w:lang w:val="es-MX"/>
        </w:rPr>
        <w:t>iteral E) de la Constitución de la República;</w:t>
      </w:r>
    </w:p>
    <w:p w:rsidR="00000000" w:rsidRDefault="00A977E1">
      <w:pPr>
        <w:pStyle w:val="Ttulo4"/>
        <w:rPr>
          <w:bCs/>
        </w:rPr>
      </w:pPr>
      <w:r>
        <w:rPr>
          <w:bCs/>
        </w:rPr>
        <w:t>EL TRIBUNAL ACUERDA</w:t>
      </w:r>
    </w:p>
    <w:p w:rsidR="00000000" w:rsidRDefault="00A977E1" w:rsidP="00A977E1">
      <w:pPr>
        <w:pStyle w:val="Textoindependiente"/>
        <w:ind w:left="284" w:hanging="284"/>
        <w:rPr>
          <w:rFonts w:ascii="Arial" w:hAnsi="Arial" w:cs="Arial"/>
        </w:rPr>
      </w:pPr>
      <w:r w:rsidRPr="00A977E1">
        <w:rPr>
          <w:rFonts w:ascii="Arial" w:hAnsi="Arial" w:cs="Arial"/>
          <w:b/>
        </w:rPr>
        <w:t>1</w:t>
      </w:r>
      <w:r w:rsidRPr="00A977E1">
        <w:rPr>
          <w:rFonts w:ascii="Arial" w:hAnsi="Arial" w:cs="Arial"/>
          <w:b/>
        </w:rPr>
        <w:t>)</w:t>
      </w:r>
      <w:r>
        <w:rPr>
          <w:rFonts w:ascii="Arial" w:hAnsi="Arial" w:cs="Arial"/>
        </w:rPr>
        <w:t xml:space="preserve"> Dictada la Resolución del Poder Ejecutivo aut</w:t>
      </w:r>
      <w:r>
        <w:rPr>
          <w:rFonts w:ascii="Arial" w:hAnsi="Arial" w:cs="Arial"/>
        </w:rPr>
        <w:t xml:space="preserve">orizando la venta del inmueble padrón 92.115 (p) de Montevideo a Cielo Azul Cementos y Calizas S.A. por la suma de U.R. 765, </w:t>
      </w:r>
      <w:proofErr w:type="spellStart"/>
      <w:r>
        <w:rPr>
          <w:rFonts w:ascii="Arial" w:hAnsi="Arial" w:cs="Arial"/>
        </w:rPr>
        <w:t>cométese</w:t>
      </w:r>
      <w:proofErr w:type="spellEnd"/>
      <w:r>
        <w:rPr>
          <w:rFonts w:ascii="Arial" w:hAnsi="Arial" w:cs="Arial"/>
        </w:rPr>
        <w:t xml:space="preserve"> a la Contadora Auditora destacada ante el Ministerio de Transporte y Obras Públicas el control de la versión de lo recauda</w:t>
      </w:r>
      <w:r>
        <w:rPr>
          <w:rFonts w:ascii="Arial" w:hAnsi="Arial" w:cs="Arial"/>
        </w:rPr>
        <w:t xml:space="preserve">do. </w:t>
      </w:r>
    </w:p>
    <w:p w:rsidR="00000000" w:rsidRDefault="00A977E1" w:rsidP="00A977E1">
      <w:pPr>
        <w:spacing w:line="360" w:lineRule="auto"/>
        <w:ind w:left="284" w:hanging="284"/>
        <w:jc w:val="both"/>
        <w:rPr>
          <w:rFonts w:cs="Arial"/>
          <w:lang w:val="es-MX"/>
        </w:rPr>
      </w:pPr>
      <w:r w:rsidRPr="00A977E1">
        <w:rPr>
          <w:rFonts w:cs="Arial"/>
          <w:b/>
        </w:rPr>
        <w:t>2</w:t>
      </w:r>
      <w:r w:rsidRPr="00A977E1">
        <w:rPr>
          <w:rFonts w:cs="Arial"/>
          <w:b/>
        </w:rPr>
        <w:t>)</w:t>
      </w:r>
      <w:r>
        <w:rPr>
          <w:rFonts w:cs="Arial"/>
        </w:rPr>
        <w:t xml:space="preserve"> </w:t>
      </w:r>
      <w:proofErr w:type="spellStart"/>
      <w:r>
        <w:rPr>
          <w:rFonts w:cs="Arial"/>
          <w:lang w:val="es-MX"/>
        </w:rPr>
        <w:t>Cométese</w:t>
      </w:r>
      <w:proofErr w:type="spellEnd"/>
      <w:r>
        <w:rPr>
          <w:rFonts w:cs="Arial"/>
          <w:lang w:val="es-MX"/>
        </w:rPr>
        <w:t xml:space="preserve"> asimismo, a la Contadora Auditora  el control </w:t>
      </w:r>
      <w:r>
        <w:rPr>
          <w:rFonts w:cs="Arial"/>
        </w:rPr>
        <w:t xml:space="preserve">que </w:t>
      </w:r>
      <w:r>
        <w:rPr>
          <w:rFonts w:cs="Arial"/>
          <w:lang w:val="es-MX"/>
        </w:rPr>
        <w:t xml:space="preserve">la Resolución definitiva concuerde con las condiciones sometidas a este Tribunal (artículo 8 de la Ordenanza 27 de fecha 22.05.1958 en la redacción sustitutiva dispuesta por Ordenanza del </w:t>
      </w:r>
      <w:r>
        <w:rPr>
          <w:rFonts w:cs="Arial"/>
          <w:lang w:val="es-MX"/>
        </w:rPr>
        <w:t xml:space="preserve">Tribunal de Cuentas de 16.06.2010); </w:t>
      </w:r>
    </w:p>
    <w:p w:rsidR="00000000" w:rsidRDefault="00A977E1" w:rsidP="00A977E1">
      <w:pPr>
        <w:tabs>
          <w:tab w:val="left" w:pos="7560"/>
        </w:tabs>
        <w:spacing w:line="360" w:lineRule="auto"/>
        <w:ind w:left="284" w:hanging="284"/>
        <w:jc w:val="both"/>
        <w:rPr>
          <w:rFonts w:cs="Arial"/>
          <w:lang w:val="es-MX"/>
        </w:rPr>
      </w:pPr>
      <w:r w:rsidRPr="00A977E1">
        <w:rPr>
          <w:rFonts w:cs="Arial"/>
          <w:b/>
        </w:rPr>
        <w:t>3</w:t>
      </w:r>
      <w:r w:rsidRPr="00A977E1">
        <w:rPr>
          <w:rFonts w:cs="Arial"/>
          <w:b/>
        </w:rPr>
        <w:t>)</w:t>
      </w:r>
      <w:r>
        <w:rPr>
          <w:rFonts w:cs="Arial"/>
        </w:rPr>
        <w:t xml:space="preserve"> </w:t>
      </w:r>
      <w:proofErr w:type="spellStart"/>
      <w:r>
        <w:rPr>
          <w:rFonts w:cs="Arial"/>
          <w:lang w:val="es-UY"/>
        </w:rPr>
        <w:t>Señálase</w:t>
      </w:r>
      <w:proofErr w:type="spellEnd"/>
      <w:r>
        <w:rPr>
          <w:rFonts w:cs="Arial"/>
          <w:lang w:val="es-UY"/>
        </w:rPr>
        <w:t xml:space="preserve"> que en lo sucesivo, deberán remitirse las actuaciones debidamente foliadas (A</w:t>
      </w:r>
      <w:r>
        <w:rPr>
          <w:rFonts w:cs="Arial"/>
          <w:lang w:val="es-UY"/>
        </w:rPr>
        <w:t>rtículo 14 de la Ordenanza N°27 de 22 de mayo de 1958);</w:t>
      </w:r>
      <w:r>
        <w:rPr>
          <w:rFonts w:cs="Arial"/>
          <w:lang w:val="es-MX"/>
        </w:rPr>
        <w:t xml:space="preserve"> </w:t>
      </w:r>
    </w:p>
    <w:p w:rsidR="00000000" w:rsidRDefault="00A977E1">
      <w:pPr>
        <w:pStyle w:val="Textoindependiente"/>
        <w:rPr>
          <w:rFonts w:ascii="Arial" w:hAnsi="Arial" w:cs="Arial"/>
        </w:rPr>
      </w:pPr>
      <w:r w:rsidRPr="00A977E1">
        <w:rPr>
          <w:rFonts w:ascii="Arial" w:hAnsi="Arial" w:cs="Arial"/>
          <w:b/>
        </w:rPr>
        <w:t>4</w:t>
      </w:r>
      <w:r w:rsidRPr="00A977E1">
        <w:rPr>
          <w:rFonts w:ascii="Arial" w:hAnsi="Arial" w:cs="Arial"/>
          <w:b/>
        </w:rPr>
        <w:t>)</w:t>
      </w:r>
      <w:r>
        <w:rPr>
          <w:rFonts w:ascii="Arial" w:hAnsi="Arial" w:cs="Arial"/>
        </w:rPr>
        <w:t xml:space="preserve"> Comuníquese a la Contadora Auditora destacada ante el MTOP; y</w:t>
      </w:r>
    </w:p>
    <w:p w:rsidR="00000000" w:rsidRDefault="00A977E1">
      <w:pPr>
        <w:pStyle w:val="Textoindependiente"/>
        <w:rPr>
          <w:rFonts w:ascii="Arial" w:hAnsi="Arial" w:cs="Arial"/>
        </w:rPr>
      </w:pPr>
      <w:r w:rsidRPr="00A977E1">
        <w:rPr>
          <w:rFonts w:ascii="Arial" w:hAnsi="Arial" w:cs="Arial"/>
          <w:b/>
        </w:rPr>
        <w:t>5</w:t>
      </w:r>
      <w:r w:rsidRPr="00A977E1">
        <w:rPr>
          <w:rFonts w:ascii="Arial" w:hAnsi="Arial" w:cs="Arial"/>
          <w:b/>
        </w:rPr>
        <w:t>)</w:t>
      </w:r>
      <w:r>
        <w:rPr>
          <w:rFonts w:ascii="Arial" w:hAnsi="Arial" w:cs="Arial"/>
        </w:rPr>
        <w:t xml:space="preserve"> Devu</w:t>
      </w:r>
      <w:r>
        <w:rPr>
          <w:rFonts w:ascii="Arial" w:hAnsi="Arial" w:cs="Arial"/>
        </w:rPr>
        <w:t xml:space="preserve">élvase. </w:t>
      </w:r>
    </w:p>
    <w:p w:rsidR="00A977E1" w:rsidRDefault="00A977E1">
      <w:pPr>
        <w:pStyle w:val="Textoindependiente"/>
        <w:rPr>
          <w:rFonts w:ascii="Arial" w:hAnsi="Arial" w:cs="Arial"/>
        </w:rPr>
      </w:pPr>
    </w:p>
    <w:p w:rsidR="00A977E1" w:rsidRDefault="00A977E1">
      <w:pPr>
        <w:pStyle w:val="Textoindependiente"/>
        <w:rPr>
          <w:rFonts w:ascii="Arial" w:hAnsi="Arial" w:cs="Arial"/>
        </w:rPr>
      </w:pPr>
    </w:p>
    <w:p w:rsidR="00A977E1" w:rsidRDefault="00A977E1">
      <w:pPr>
        <w:pStyle w:val="Textoindependiente"/>
        <w:rPr>
          <w:rFonts w:ascii="Arial" w:hAnsi="Arial" w:cs="Arial"/>
        </w:rPr>
      </w:pPr>
      <w:proofErr w:type="spellStart"/>
      <w:proofErr w:type="gramStart"/>
      <w:r>
        <w:rPr>
          <w:rFonts w:ascii="Arial" w:hAnsi="Arial" w:cs="Arial"/>
        </w:rPr>
        <w:t>c</w:t>
      </w:r>
      <w:bookmarkStart w:id="0" w:name="_GoBack"/>
      <w:bookmarkEnd w:id="0"/>
      <w:r>
        <w:rPr>
          <w:rFonts w:ascii="Arial" w:hAnsi="Arial" w:cs="Arial"/>
        </w:rPr>
        <w:t>r</w:t>
      </w:r>
      <w:proofErr w:type="spellEnd"/>
      <w:proofErr w:type="gramEnd"/>
    </w:p>
    <w:sectPr w:rsidR="00A977E1" w:rsidSect="00A977E1">
      <w:footerReference w:type="even" r:id="rId6"/>
      <w:footerReference w:type="default" r:id="rId7"/>
      <w:pgSz w:w="11906" w:h="16838" w:code="9"/>
      <w:pgMar w:top="3402" w:right="1701"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977E1">
      <w:r>
        <w:separator/>
      </w:r>
    </w:p>
  </w:endnote>
  <w:endnote w:type="continuationSeparator" w:id="0">
    <w:p w:rsidR="00000000" w:rsidRDefault="00A97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977E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00000" w:rsidRDefault="00A977E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977E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000000" w:rsidRDefault="00A977E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977E1">
      <w:r>
        <w:separator/>
      </w:r>
    </w:p>
  </w:footnote>
  <w:footnote w:type="continuationSeparator" w:id="0">
    <w:p w:rsidR="00000000" w:rsidRDefault="00A977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77E1"/>
    <w:rsid w:val="00A977E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olor w:val="000000"/>
      <w:sz w:val="24"/>
      <w:lang w:val="es-ES" w:eastAsia="es-ES"/>
    </w:rPr>
  </w:style>
  <w:style w:type="paragraph" w:styleId="Ttulo1">
    <w:name w:val="heading 1"/>
    <w:basedOn w:val="Normal"/>
    <w:next w:val="Normal"/>
    <w:qFormat/>
    <w:pPr>
      <w:keepNext/>
      <w:spacing w:line="360" w:lineRule="auto"/>
      <w:jc w:val="both"/>
      <w:outlineLvl w:val="0"/>
    </w:pPr>
    <w:rPr>
      <w:rFonts w:ascii="Bookman Old Style" w:hAnsi="Bookman Old Style"/>
      <w:b/>
      <w:lang w:val="es-MX"/>
    </w:rPr>
  </w:style>
  <w:style w:type="paragraph" w:styleId="Ttulo2">
    <w:name w:val="heading 2"/>
    <w:basedOn w:val="Normal"/>
    <w:next w:val="Normal"/>
    <w:qFormat/>
    <w:pPr>
      <w:keepNext/>
      <w:spacing w:line="360" w:lineRule="auto"/>
      <w:jc w:val="center"/>
      <w:outlineLvl w:val="1"/>
    </w:pPr>
    <w:rPr>
      <w:rFonts w:ascii="Bookman Old Style" w:hAnsi="Bookman Old Style"/>
      <w:b/>
      <w:u w:val="single"/>
      <w:lang w:val="es-MX"/>
    </w:rPr>
  </w:style>
  <w:style w:type="paragraph" w:styleId="Ttulo4">
    <w:name w:val="heading 4"/>
    <w:basedOn w:val="Normal"/>
    <w:next w:val="Normal"/>
    <w:qFormat/>
    <w:pPr>
      <w:keepNext/>
      <w:spacing w:line="360" w:lineRule="auto"/>
      <w:jc w:val="center"/>
      <w:outlineLvl w:val="3"/>
    </w:pPr>
    <w:rPr>
      <w:rFonts w:cs="Arial"/>
      <w:b/>
      <w:lang w:val="es-MX"/>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rPr>
      <w:rFonts w:ascii="Bookman Old Style" w:hAnsi="Bookman Old Style"/>
      <w:lang w:val="es-MX"/>
    </w:r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2598</Characters>
  <Application>Microsoft Office Word</Application>
  <DocSecurity>4</DocSecurity>
  <Lines>21</Lines>
  <Paragraphs>6</Paragraphs>
  <ScaleCrop>false</ScaleCrop>
  <HeadingPairs>
    <vt:vector size="2" baseType="variant">
      <vt:variant>
        <vt:lpstr>Título</vt:lpstr>
      </vt:variant>
      <vt:variant>
        <vt:i4>1</vt:i4>
      </vt:variant>
    </vt:vector>
  </HeadingPairs>
  <TitlesOfParts>
    <vt:vector size="1" baseType="lpstr">
      <vt:lpstr>REMISION DE COPIAS DE RESOLUCIONES</vt:lpstr>
    </vt:vector>
  </TitlesOfParts>
  <Company>TRIBUNAL DE CUENTAS</Company>
  <LinksUpToDate>false</LinksUpToDate>
  <CharactersWithSpaces>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REMISION DE COPIAS DE RESOLUCIONES</dc:title>
  <dc:subject/>
  <dc:creator>TRIBUNAL DE CUENTAS</dc:creator>
  <cp:keywords/>
  <cp:lastModifiedBy>Miriam Cristina Rivero</cp:lastModifiedBy>
  <cp:revision>2</cp:revision>
  <cp:lastPrinted>2013-11-07T12:37:00Z</cp:lastPrinted>
  <dcterms:created xsi:type="dcterms:W3CDTF">2013-11-07T12:37:00Z</dcterms:created>
  <dcterms:modified xsi:type="dcterms:W3CDTF">2013-11-07T12:37:00Z</dcterms:modified>
</cp:coreProperties>
</file>