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190" w:rsidRDefault="00D2219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22190" w:rsidRDefault="00D22190">
      <w:pPr>
        <w:tabs>
          <w:tab w:val="left" w:pos="-720"/>
        </w:tabs>
        <w:suppressAutoHyphens/>
        <w:jc w:val="center"/>
        <w:rPr>
          <w:rFonts w:ascii="Helvetica" w:hAnsi="Helvetica"/>
          <w:b/>
          <w:lang w:val="es-ES_tradnl"/>
        </w:rPr>
      </w:pPr>
    </w:p>
    <w:p w:rsidR="00D22190" w:rsidRDefault="00D22190">
      <w:pPr>
        <w:tabs>
          <w:tab w:val="center" w:pos="4253"/>
        </w:tabs>
        <w:suppressAutoHyphens/>
        <w:jc w:val="center"/>
        <w:rPr>
          <w:rFonts w:ascii="Helvetica" w:hAnsi="Helvetica"/>
          <w:b/>
          <w:lang w:val="es-ES_tradnl"/>
        </w:rPr>
      </w:pPr>
      <w:r>
        <w:rPr>
          <w:rFonts w:ascii="Helvetica" w:hAnsi="Helvetica"/>
          <w:b/>
          <w:lang w:val="es-ES_tradnl"/>
        </w:rPr>
        <w:t>TRIBUNAL DE CUENTAS</w:t>
      </w:r>
    </w:p>
    <w:p w:rsidR="00D22190" w:rsidRDefault="00D22190">
      <w:pPr>
        <w:tabs>
          <w:tab w:val="left" w:pos="-720"/>
        </w:tabs>
        <w:suppressAutoHyphens/>
        <w:jc w:val="center"/>
        <w:rPr>
          <w:rFonts w:ascii="Helvetica" w:hAnsi="Helvetica"/>
          <w:b/>
          <w:lang w:val="es-ES_tradnl"/>
        </w:rPr>
      </w:pPr>
    </w:p>
    <w:p w:rsidR="00D22190" w:rsidRDefault="00D22190">
      <w:pPr>
        <w:tabs>
          <w:tab w:val="center" w:pos="4253"/>
        </w:tabs>
        <w:suppressAutoHyphens/>
        <w:jc w:val="center"/>
        <w:rPr>
          <w:rFonts w:ascii="Helvetica" w:hAnsi="Helvetica"/>
          <w:b/>
          <w:lang w:val="es-ES_tradnl"/>
        </w:rPr>
      </w:pPr>
      <w:r>
        <w:rPr>
          <w:rFonts w:ascii="Helvetica" w:hAnsi="Helvetica"/>
          <w:b/>
          <w:lang w:val="es-ES_tradnl"/>
        </w:rPr>
        <w:t xml:space="preserve">EN SESION DE FECHA  13 DE </w:t>
      </w:r>
      <w:r>
        <w:rPr>
          <w:rFonts w:ascii="Helvetica" w:hAnsi="Helvetica"/>
          <w:b/>
          <w:lang w:val="es-ES_tradnl"/>
        </w:rPr>
        <w:tab/>
        <w:t>NOVIEMBRE  DE  2013</w:t>
      </w:r>
    </w:p>
    <w:p w:rsidR="00D22190" w:rsidRDefault="00D22190">
      <w:pPr>
        <w:tabs>
          <w:tab w:val="center" w:pos="4253"/>
        </w:tabs>
        <w:suppressAutoHyphens/>
        <w:jc w:val="center"/>
        <w:rPr>
          <w:rFonts w:ascii="Helvetica" w:hAnsi="Helvetica"/>
          <w:b/>
          <w:lang w:val="es-ES_tradnl"/>
        </w:rPr>
      </w:pPr>
    </w:p>
    <w:p w:rsidR="00D22190" w:rsidRPr="00D22190" w:rsidRDefault="00D22190">
      <w:pPr>
        <w:tabs>
          <w:tab w:val="center" w:pos="4253"/>
        </w:tabs>
        <w:suppressAutoHyphens/>
        <w:jc w:val="center"/>
        <w:rPr>
          <w:rFonts w:ascii="Helvetica" w:hAnsi="Helvetica"/>
          <w:b/>
          <w:lang w:val="es-UY"/>
        </w:rPr>
      </w:pPr>
      <w:r w:rsidRPr="00D22190">
        <w:rPr>
          <w:rFonts w:ascii="Helvetica" w:hAnsi="Helvetica"/>
          <w:b/>
          <w:lang w:val="es-UY"/>
        </w:rPr>
        <w:t xml:space="preserve">(E. E. Nº 2013-17-1-0006778, </w:t>
      </w:r>
      <w:proofErr w:type="spellStart"/>
      <w:r w:rsidRPr="00D22190">
        <w:rPr>
          <w:rFonts w:ascii="Helvetica" w:hAnsi="Helvetica"/>
          <w:b/>
          <w:lang w:val="es-UY"/>
        </w:rPr>
        <w:t>Ent</w:t>
      </w:r>
      <w:proofErr w:type="spellEnd"/>
      <w:r w:rsidRPr="00D22190">
        <w:rPr>
          <w:rFonts w:ascii="Helvetica" w:hAnsi="Helvetica"/>
          <w:b/>
          <w:lang w:val="es-UY"/>
        </w:rPr>
        <w:t>. N° 5899/13.)</w:t>
      </w:r>
    </w:p>
    <w:p w:rsidR="00D22190" w:rsidRPr="00D22190" w:rsidRDefault="00D22190">
      <w:pPr>
        <w:tabs>
          <w:tab w:val="center" w:pos="4253"/>
        </w:tabs>
        <w:suppressAutoHyphens/>
        <w:jc w:val="center"/>
        <w:rPr>
          <w:spacing w:val="-3"/>
          <w:lang w:val="es-UY"/>
        </w:rPr>
      </w:pPr>
    </w:p>
    <w:p w:rsidR="007E3DFB" w:rsidRDefault="007E3DFB">
      <w:pPr>
        <w:pStyle w:val="Textoindependiente"/>
        <w:ind w:firstLine="708"/>
        <w:rPr>
          <w:b/>
          <w:bCs/>
          <w:lang w:val="es-UY"/>
        </w:rPr>
      </w:pPr>
    </w:p>
    <w:p w:rsidR="007E3DFB" w:rsidRDefault="007E3DFB">
      <w:pPr>
        <w:pStyle w:val="Textoindependiente"/>
      </w:pPr>
      <w:r>
        <w:rPr>
          <w:b/>
          <w:bCs/>
          <w:lang w:val="es-UY"/>
        </w:rPr>
        <w:t xml:space="preserve"> </w:t>
      </w:r>
      <w:r>
        <w:rPr>
          <w:b/>
          <w:bCs/>
          <w:lang w:val="es-UY"/>
        </w:rPr>
        <w:tab/>
        <w:t>VISTO:</w:t>
      </w:r>
      <w:r>
        <w:rPr>
          <w:lang w:val="es-UY"/>
        </w:rPr>
        <w:t xml:space="preserve"> las actuaciones remitidas</w:t>
      </w:r>
      <w:r>
        <w:t xml:space="preserve"> por la Administración de Servicios de Salud del Estado, relativas a la Licitación Abreviada Nº 12/2013, relacionadas con el suministro de productos de limpieza para el Hospital de San José;</w:t>
      </w:r>
    </w:p>
    <w:p w:rsidR="007E3DFB" w:rsidRDefault="007E3DFB">
      <w:pPr>
        <w:pStyle w:val="Textoindependiente"/>
        <w:rPr>
          <w:lang w:val="es-UY"/>
        </w:rPr>
      </w:pPr>
      <w:r>
        <w:rPr>
          <w:b/>
          <w:bCs/>
          <w:lang w:val="es-UY"/>
        </w:rPr>
        <w:t xml:space="preserve"> </w:t>
      </w:r>
      <w:r>
        <w:rPr>
          <w:b/>
          <w:bCs/>
          <w:lang w:val="es-UY"/>
        </w:rPr>
        <w:tab/>
        <w:t>RESULTANDO:</w:t>
      </w:r>
      <w:r>
        <w:rPr>
          <w:b/>
          <w:bCs/>
          <w:lang w:val="es-UY"/>
        </w:rPr>
        <w:tab/>
        <w:t xml:space="preserve">1) </w:t>
      </w:r>
      <w:r>
        <w:rPr>
          <w:lang w:val="es-UY"/>
        </w:rPr>
        <w:t>que cumplidos los trámites de estilo (publicaciones e invitaciones), se presentaron al acto de apertura las firmas: SETARIL, MEDELTAR, ECOQUIMIC, ARANIL, DALENE E INTERLAB;</w:t>
      </w:r>
    </w:p>
    <w:p w:rsidR="007E3DFB" w:rsidRDefault="007E3DFB">
      <w:pPr>
        <w:pStyle w:val="Textoindependiente"/>
        <w:rPr>
          <w:lang w:val="es-UY"/>
        </w:rPr>
      </w:pPr>
      <w:r>
        <w:rPr>
          <w:lang w:val="es-UY"/>
        </w:rPr>
        <w:t xml:space="preserve"> </w:t>
      </w:r>
      <w:r>
        <w:rPr>
          <w:lang w:val="es-UY"/>
        </w:rPr>
        <w:tab/>
      </w:r>
      <w:r>
        <w:rPr>
          <w:lang w:val="es-UY"/>
        </w:rPr>
        <w:tab/>
      </w:r>
      <w:r>
        <w:rPr>
          <w:lang w:val="es-UY"/>
        </w:rPr>
        <w:tab/>
      </w:r>
      <w:r>
        <w:rPr>
          <w:lang w:val="es-UY"/>
        </w:rPr>
        <w:tab/>
      </w:r>
      <w:r>
        <w:rPr>
          <w:b/>
          <w:lang w:val="es-UY"/>
        </w:rPr>
        <w:t>2)</w:t>
      </w:r>
      <w:r>
        <w:rPr>
          <w:lang w:val="es-UY"/>
        </w:rPr>
        <w:t xml:space="preserve"> que en el acta de apertura de 2 de agosto de 2013  se realizaron las siguientes observaciones: </w:t>
      </w:r>
    </w:p>
    <w:p w:rsidR="007E3DFB" w:rsidRDefault="007E3DFB" w:rsidP="008A15ED">
      <w:pPr>
        <w:pStyle w:val="Textoindependiente"/>
        <w:ind w:left="567" w:hanging="567"/>
        <w:rPr>
          <w:lang w:val="es-UY"/>
        </w:rPr>
      </w:pPr>
      <w:r>
        <w:rPr>
          <w:b/>
          <w:lang w:val="es-UY"/>
        </w:rPr>
        <w:t xml:space="preserve">2.1) </w:t>
      </w:r>
      <w:r w:rsidR="008A15ED">
        <w:rPr>
          <w:b/>
          <w:lang w:val="es-UY"/>
        </w:rPr>
        <w:t xml:space="preserve"> </w:t>
      </w:r>
      <w:r>
        <w:rPr>
          <w:lang w:val="es-UY"/>
        </w:rPr>
        <w:t>la empresa S</w:t>
      </w:r>
      <w:r w:rsidR="00AF1741">
        <w:rPr>
          <w:lang w:val="es-UY"/>
        </w:rPr>
        <w:t>ETARIL</w:t>
      </w:r>
      <w:r>
        <w:rPr>
          <w:lang w:val="es-UY"/>
        </w:rPr>
        <w:t xml:space="preserve"> no presentó las muestras de los ítems 2 y 6, no agrego lista  de empresas donde ha brindado servicios, ni declaración escrita de no contar con incumplimientos;</w:t>
      </w:r>
    </w:p>
    <w:p w:rsidR="007E3DFB" w:rsidRDefault="007E3DFB" w:rsidP="008A15ED">
      <w:pPr>
        <w:pStyle w:val="Textoindependiente"/>
        <w:ind w:left="567" w:hanging="567"/>
        <w:rPr>
          <w:lang w:val="es-UY"/>
        </w:rPr>
      </w:pPr>
      <w:r>
        <w:rPr>
          <w:b/>
          <w:lang w:val="es-UY"/>
        </w:rPr>
        <w:t>2.2)</w:t>
      </w:r>
      <w:r w:rsidR="008A15ED">
        <w:rPr>
          <w:b/>
          <w:lang w:val="es-UY"/>
        </w:rPr>
        <w:t xml:space="preserve"> </w:t>
      </w:r>
      <w:r>
        <w:rPr>
          <w:lang w:val="es-UY"/>
        </w:rPr>
        <w:t>la empresa I</w:t>
      </w:r>
      <w:r w:rsidR="00AF1741">
        <w:rPr>
          <w:lang w:val="es-UY"/>
        </w:rPr>
        <w:t>NTERLAB</w:t>
      </w:r>
      <w:r>
        <w:rPr>
          <w:lang w:val="es-UY"/>
        </w:rPr>
        <w:t xml:space="preserve"> no presentó nota expresando la persona autorizada a fi</w:t>
      </w:r>
      <w:r w:rsidR="00AF1741">
        <w:rPr>
          <w:lang w:val="es-UY"/>
        </w:rPr>
        <w:t>rmar en el expediente, no agregó</w:t>
      </w:r>
      <w:r>
        <w:rPr>
          <w:lang w:val="es-UY"/>
        </w:rPr>
        <w:t xml:space="preserve"> lista  de empresas donde ha brindado servicios, ni declaración escrita de no contar con incumplimientos;</w:t>
      </w:r>
    </w:p>
    <w:p w:rsidR="007E3DFB" w:rsidRDefault="007E3DFB" w:rsidP="008A15ED">
      <w:pPr>
        <w:pStyle w:val="Textoindependiente"/>
        <w:ind w:left="426" w:hanging="426"/>
        <w:rPr>
          <w:lang w:val="es-UY"/>
        </w:rPr>
      </w:pPr>
      <w:r>
        <w:rPr>
          <w:b/>
          <w:lang w:val="es-UY"/>
        </w:rPr>
        <w:t>2.3)</w:t>
      </w:r>
      <w:r>
        <w:rPr>
          <w:lang w:val="es-UY"/>
        </w:rPr>
        <w:t xml:space="preserve"> las empresas E</w:t>
      </w:r>
      <w:r w:rsidR="00AF1741">
        <w:rPr>
          <w:lang w:val="es-UY"/>
        </w:rPr>
        <w:t>COQUIMIC</w:t>
      </w:r>
      <w:r>
        <w:rPr>
          <w:lang w:val="es-UY"/>
        </w:rPr>
        <w:t xml:space="preserve"> y A</w:t>
      </w:r>
      <w:r w:rsidR="00AF1741">
        <w:rPr>
          <w:lang w:val="es-UY"/>
        </w:rPr>
        <w:t>RANIL</w:t>
      </w:r>
      <w:r>
        <w:rPr>
          <w:lang w:val="es-UY"/>
        </w:rPr>
        <w:t xml:space="preserve"> no presentaron nota expresando la persona autorizada a firmar en el expediente, no agregaron lista  de empresas donde ha brindado servicios, ni declaración escrita de no contar con incumplimientos;  </w:t>
      </w:r>
    </w:p>
    <w:p w:rsidR="007E3DFB" w:rsidRDefault="007E3DFB">
      <w:pPr>
        <w:pStyle w:val="Textoindependiente"/>
        <w:rPr>
          <w:lang w:val="es-UY"/>
        </w:rPr>
      </w:pPr>
      <w:r>
        <w:rPr>
          <w:b/>
          <w:lang w:val="es-UY"/>
        </w:rPr>
        <w:t>2.4)</w:t>
      </w:r>
      <w:r>
        <w:rPr>
          <w:lang w:val="es-UY"/>
        </w:rPr>
        <w:t xml:space="preserve"> la empresa M</w:t>
      </w:r>
      <w:r w:rsidR="00AF1741">
        <w:rPr>
          <w:lang w:val="es-UY"/>
        </w:rPr>
        <w:t>EDELTAR</w:t>
      </w:r>
      <w:r>
        <w:rPr>
          <w:lang w:val="es-UY"/>
        </w:rPr>
        <w:t xml:space="preserve"> sólo presentó la oferta de acuerdo al anexo I;</w:t>
      </w:r>
    </w:p>
    <w:p w:rsidR="007E3DFB" w:rsidRDefault="007E3DFB" w:rsidP="008A15ED">
      <w:pPr>
        <w:pStyle w:val="Textoindependiente"/>
        <w:ind w:left="426" w:hanging="426"/>
        <w:rPr>
          <w:lang w:val="es-UY"/>
        </w:rPr>
      </w:pPr>
      <w:r>
        <w:rPr>
          <w:b/>
          <w:lang w:val="es-UY"/>
        </w:rPr>
        <w:t xml:space="preserve">2.5) </w:t>
      </w:r>
      <w:r>
        <w:rPr>
          <w:lang w:val="es-UY"/>
        </w:rPr>
        <w:t>las empresas E</w:t>
      </w:r>
      <w:r w:rsidR="00AF1741">
        <w:rPr>
          <w:lang w:val="es-UY"/>
        </w:rPr>
        <w:t>COQUIMIC</w:t>
      </w:r>
      <w:r>
        <w:rPr>
          <w:lang w:val="es-UY"/>
        </w:rPr>
        <w:t xml:space="preserve"> y M</w:t>
      </w:r>
      <w:r w:rsidR="00AF1741">
        <w:rPr>
          <w:lang w:val="es-UY"/>
        </w:rPr>
        <w:t>EDELTAR</w:t>
      </w:r>
      <w:r>
        <w:rPr>
          <w:lang w:val="es-UY"/>
        </w:rPr>
        <w:t xml:space="preserve"> no presentan ninguna de las muestras en el acto de apertura y la empresa S</w:t>
      </w:r>
      <w:r w:rsidR="00AF1741">
        <w:rPr>
          <w:lang w:val="es-UY"/>
        </w:rPr>
        <w:t>ETARIL</w:t>
      </w:r>
      <w:r>
        <w:rPr>
          <w:lang w:val="es-UY"/>
        </w:rPr>
        <w:t xml:space="preserve"> no present</w:t>
      </w:r>
      <w:r w:rsidR="00AF1741">
        <w:rPr>
          <w:lang w:val="es-UY"/>
        </w:rPr>
        <w:t xml:space="preserve">a </w:t>
      </w:r>
      <w:r>
        <w:rPr>
          <w:lang w:val="es-UY"/>
        </w:rPr>
        <w:t xml:space="preserve">las muestras de los </w:t>
      </w:r>
      <w:r w:rsidR="00AF1741">
        <w:rPr>
          <w:lang w:val="es-UY"/>
        </w:rPr>
        <w:t>ítem</w:t>
      </w:r>
      <w:r>
        <w:rPr>
          <w:lang w:val="es-UY"/>
        </w:rPr>
        <w:t xml:space="preserve"> 2 y 6;</w:t>
      </w:r>
    </w:p>
    <w:p w:rsidR="007E3DFB" w:rsidRDefault="007E3DFB">
      <w:pPr>
        <w:pStyle w:val="Textoindependiente"/>
        <w:rPr>
          <w:bCs/>
          <w:lang w:val="es-UY"/>
        </w:rPr>
      </w:pPr>
      <w:r>
        <w:rPr>
          <w:lang w:val="es-UY"/>
        </w:rPr>
        <w:lastRenderedPageBreak/>
        <w:tab/>
      </w:r>
      <w:r>
        <w:rPr>
          <w:lang w:val="es-UY"/>
        </w:rPr>
        <w:tab/>
      </w:r>
      <w:r>
        <w:rPr>
          <w:lang w:val="es-UY"/>
        </w:rPr>
        <w:tab/>
        <w:t xml:space="preserve">           </w:t>
      </w:r>
      <w:r>
        <w:rPr>
          <w:b/>
          <w:lang w:val="es-UY"/>
        </w:rPr>
        <w:t xml:space="preserve">3) </w:t>
      </w:r>
      <w:r>
        <w:rPr>
          <w:bCs/>
          <w:lang w:val="es-UY"/>
        </w:rPr>
        <w:t>que habiéndose otorgado plazo para que las ofertas observadas subsanaran las objeciones, consta que E</w:t>
      </w:r>
      <w:r w:rsidR="00AF1741">
        <w:rPr>
          <w:bCs/>
          <w:lang w:val="es-UY"/>
        </w:rPr>
        <w:t>COQUIMIC</w:t>
      </w:r>
      <w:r>
        <w:rPr>
          <w:bCs/>
          <w:lang w:val="es-UY"/>
        </w:rPr>
        <w:t xml:space="preserve"> y M</w:t>
      </w:r>
      <w:r w:rsidR="00AF1741">
        <w:rPr>
          <w:bCs/>
          <w:lang w:val="es-UY"/>
        </w:rPr>
        <w:t>EDELTAR</w:t>
      </w:r>
      <w:r>
        <w:rPr>
          <w:bCs/>
          <w:lang w:val="es-UY"/>
        </w:rPr>
        <w:t xml:space="preserve"> no presentaron muestra alguna y que S</w:t>
      </w:r>
      <w:r w:rsidR="00AF1741">
        <w:rPr>
          <w:bCs/>
          <w:lang w:val="es-UY"/>
        </w:rPr>
        <w:t>ETARIL</w:t>
      </w:r>
      <w:r>
        <w:rPr>
          <w:bCs/>
          <w:lang w:val="es-UY"/>
        </w:rPr>
        <w:t xml:space="preserve"> no presentó muestras de los </w:t>
      </w:r>
      <w:r w:rsidR="00AF1741">
        <w:rPr>
          <w:bCs/>
          <w:lang w:val="es-UY"/>
        </w:rPr>
        <w:t>ítems</w:t>
      </w:r>
      <w:r>
        <w:rPr>
          <w:bCs/>
          <w:lang w:val="es-UY"/>
        </w:rPr>
        <w:t xml:space="preserve"> 2 y 6 (razón por la cual no se las tendrá en cuenta en la adjudicación); I</w:t>
      </w:r>
      <w:r w:rsidR="00AF1741">
        <w:rPr>
          <w:bCs/>
          <w:lang w:val="es-UY"/>
        </w:rPr>
        <w:t>NTERLAB</w:t>
      </w:r>
      <w:r>
        <w:rPr>
          <w:bCs/>
          <w:lang w:val="es-UY"/>
        </w:rPr>
        <w:t>, S</w:t>
      </w:r>
      <w:r w:rsidR="00AF1741">
        <w:rPr>
          <w:bCs/>
          <w:lang w:val="es-UY"/>
        </w:rPr>
        <w:t>ETARIL</w:t>
      </w:r>
      <w:r>
        <w:rPr>
          <w:bCs/>
          <w:lang w:val="es-UY"/>
        </w:rPr>
        <w:t xml:space="preserve"> y A</w:t>
      </w:r>
      <w:r w:rsidR="00AF1741">
        <w:rPr>
          <w:bCs/>
          <w:lang w:val="es-UY"/>
        </w:rPr>
        <w:t>RANIL</w:t>
      </w:r>
      <w:r>
        <w:rPr>
          <w:bCs/>
          <w:lang w:val="es-UY"/>
        </w:rPr>
        <w:t xml:space="preserve"> presentaron la documentación faltante;</w:t>
      </w:r>
    </w:p>
    <w:p w:rsidR="007E3DFB" w:rsidRDefault="007E3DFB" w:rsidP="008A15ED">
      <w:pPr>
        <w:pStyle w:val="Textoindependiente"/>
        <w:ind w:firstLine="2835"/>
        <w:rPr>
          <w:lang w:val="es-UY"/>
        </w:rPr>
      </w:pPr>
      <w:r>
        <w:rPr>
          <w:b/>
          <w:lang w:val="es-UY"/>
        </w:rPr>
        <w:t xml:space="preserve">4) </w:t>
      </w:r>
      <w:r>
        <w:rPr>
          <w:bCs/>
          <w:lang w:val="es-UY"/>
        </w:rPr>
        <w:t xml:space="preserve">que constan informes técnicos </w:t>
      </w:r>
      <w:r>
        <w:rPr>
          <w:lang w:val="es-UY"/>
        </w:rPr>
        <w:t>de distintas dependencias del Hospital de San José, a saber: del lavadero recomendando la contratación de la empresa D</w:t>
      </w:r>
      <w:r w:rsidR="00AF1741">
        <w:rPr>
          <w:lang w:val="es-UY"/>
        </w:rPr>
        <w:t>ALENE</w:t>
      </w:r>
      <w:r>
        <w:rPr>
          <w:lang w:val="es-UY"/>
        </w:rPr>
        <w:t xml:space="preserve"> para los ítems 1,2,3,5,6,14 y 19; de la Despensa General, recomendando la contratación de la empresa I</w:t>
      </w:r>
      <w:r w:rsidR="00AF1741">
        <w:rPr>
          <w:lang w:val="es-UY"/>
        </w:rPr>
        <w:t>NTERLAB</w:t>
      </w:r>
      <w:r>
        <w:rPr>
          <w:lang w:val="es-UY"/>
        </w:rPr>
        <w:t xml:space="preserve"> para el </w:t>
      </w:r>
      <w:r w:rsidR="00AF1741">
        <w:rPr>
          <w:lang w:val="es-UY"/>
        </w:rPr>
        <w:t>ítem</w:t>
      </w:r>
      <w:r>
        <w:rPr>
          <w:lang w:val="es-UY"/>
        </w:rPr>
        <w:t xml:space="preserve"> 4 y A</w:t>
      </w:r>
      <w:r w:rsidR="00AF1741">
        <w:rPr>
          <w:lang w:val="es-UY"/>
        </w:rPr>
        <w:t>RANIL</w:t>
      </w:r>
      <w:r>
        <w:rPr>
          <w:lang w:val="es-UY"/>
        </w:rPr>
        <w:t xml:space="preserve"> para los ítems: 9,10,15,16, y del Departamento de Alimentación recomendando la contratación de la empresa I</w:t>
      </w:r>
      <w:r w:rsidR="00AF1741">
        <w:rPr>
          <w:lang w:val="es-UY"/>
        </w:rPr>
        <w:t>NTERLAB</w:t>
      </w:r>
      <w:r>
        <w:rPr>
          <w:lang w:val="es-UY"/>
        </w:rPr>
        <w:t xml:space="preserve"> para el </w:t>
      </w:r>
      <w:r w:rsidR="00AF1741">
        <w:rPr>
          <w:lang w:val="es-UY"/>
        </w:rPr>
        <w:t>ítem</w:t>
      </w:r>
      <w:r>
        <w:rPr>
          <w:lang w:val="es-UY"/>
        </w:rPr>
        <w:t xml:space="preserve"> 7 y a D</w:t>
      </w:r>
      <w:r w:rsidR="00AF1741">
        <w:rPr>
          <w:lang w:val="es-UY"/>
        </w:rPr>
        <w:t>ALENE</w:t>
      </w:r>
      <w:r>
        <w:rPr>
          <w:lang w:val="es-UY"/>
        </w:rPr>
        <w:t xml:space="preserve"> para el </w:t>
      </w:r>
      <w:r w:rsidR="00AF1741">
        <w:rPr>
          <w:lang w:val="es-UY"/>
        </w:rPr>
        <w:t>ítem</w:t>
      </w:r>
      <w:r>
        <w:rPr>
          <w:lang w:val="es-UY"/>
        </w:rPr>
        <w:t xml:space="preserve"> 17; </w:t>
      </w:r>
    </w:p>
    <w:p w:rsidR="007E3DFB" w:rsidRDefault="007E3DFB">
      <w:pPr>
        <w:pStyle w:val="Textoindependiente"/>
        <w:ind w:firstLine="2880"/>
      </w:pPr>
      <w:r>
        <w:rPr>
          <w:b/>
        </w:rPr>
        <w:t>5)</w:t>
      </w:r>
      <w:r>
        <w:t xml:space="preserve"> que de acuerdo </w:t>
      </w:r>
      <w:r w:rsidR="008A15ED">
        <w:t>con</w:t>
      </w:r>
      <w:r>
        <w:t xml:space="preserve"> los informes referidos, con fecha 23 de agosto de 2013, el ordenador competente resuelve adjudicar la licitación de la siguiente forma: a la empresa A</w:t>
      </w:r>
      <w:r w:rsidR="00AF1741">
        <w:t>RANIL</w:t>
      </w:r>
      <w:r>
        <w:t xml:space="preserve"> por $ 27.436,21, a la empresa D</w:t>
      </w:r>
      <w:r w:rsidR="00AF1741">
        <w:t>ALENE</w:t>
      </w:r>
      <w:r>
        <w:t xml:space="preserve"> por $ 621.949,90,  a la empresa I</w:t>
      </w:r>
      <w:r w:rsidR="00AF1741">
        <w:t>NTERLAB</w:t>
      </w:r>
      <w:r>
        <w:t xml:space="preserve"> por $ 73</w:t>
      </w:r>
      <w:r w:rsidR="002B70E1">
        <w:t>.</w:t>
      </w:r>
      <w:r>
        <w:t>070 y a la empresa S</w:t>
      </w:r>
      <w:r w:rsidR="00AF1741">
        <w:t>ETARIL</w:t>
      </w:r>
      <w:r>
        <w:t xml:space="preserve"> por $ 42</w:t>
      </w:r>
      <w:r w:rsidR="002B70E1">
        <w:t>.</w:t>
      </w:r>
      <w:bookmarkStart w:id="0" w:name="_GoBack"/>
      <w:bookmarkEnd w:id="0"/>
      <w:r>
        <w:t>456. Total adjudicado $ 764.912, siendo el período de ejecución del contrato de 24 meses, comenzando en la fecha que se establezca en la notificación al adjudicatario, luego de la intervención del Área de Auditores de ASSE;</w:t>
      </w:r>
    </w:p>
    <w:p w:rsidR="007E3DFB" w:rsidRDefault="007E3DFB">
      <w:pPr>
        <w:pStyle w:val="Textoindependiente"/>
      </w:pPr>
      <w:r>
        <w:t xml:space="preserve"> </w:t>
      </w:r>
      <w:r>
        <w:tab/>
      </w:r>
      <w:r>
        <w:tab/>
      </w:r>
      <w:r>
        <w:tab/>
      </w:r>
      <w:r>
        <w:tab/>
      </w:r>
      <w:r>
        <w:rPr>
          <w:b/>
          <w:bCs/>
        </w:rPr>
        <w:t>6)</w:t>
      </w:r>
      <w:r>
        <w:t xml:space="preserve"> que con fecha 16 de agosto de 2013 la Contadora Delegada observó el gasto por incumplimiento del artículo 63 del TOCAF en cuanto a la adecuación de las ofertas al Pliego, señalando que las empresas S</w:t>
      </w:r>
      <w:r w:rsidR="00AF1741">
        <w:t>ETARIL</w:t>
      </w:r>
      <w:r>
        <w:t xml:space="preserve"> y A</w:t>
      </w:r>
      <w:r w:rsidR="00AF1741">
        <w:t>RANIL</w:t>
      </w:r>
      <w:r>
        <w:t xml:space="preserve"> (observadas en el acto de apertura) al presentar con posterioridad el listado de empresas donde prestaron servicios y declaración de no contar con antecedentes negativos, siendo éstos requisitos mínimos, tal extremo  contravine el principio de igualdad de los oferentes;</w:t>
      </w:r>
    </w:p>
    <w:p w:rsidR="007E3DFB" w:rsidRDefault="007E3DFB">
      <w:pPr>
        <w:pStyle w:val="Textoindependiente"/>
      </w:pPr>
      <w:r>
        <w:lastRenderedPageBreak/>
        <w:tab/>
      </w:r>
      <w:r>
        <w:tab/>
      </w:r>
      <w:r>
        <w:tab/>
      </w:r>
      <w:r>
        <w:tab/>
      </w:r>
      <w:r>
        <w:rPr>
          <w:b/>
        </w:rPr>
        <w:t xml:space="preserve">7) </w:t>
      </w:r>
      <w:r>
        <w:t>que atendiendo a las observaciones planteadas por la Contadora Delegada, el</w:t>
      </w:r>
      <w:r>
        <w:rPr>
          <w:b/>
        </w:rPr>
        <w:t xml:space="preserve"> </w:t>
      </w:r>
      <w:r>
        <w:t>Director del Hospital de San José con fecha 30 de setiembre de 2013, dicta una nueva resolución modificativa de la adjudicación anterior, rechazando las ofertas de los Proveedores A</w:t>
      </w:r>
      <w:r w:rsidR="00AF1741">
        <w:t>RANIL</w:t>
      </w:r>
      <w:r>
        <w:t xml:space="preserve"> y S</w:t>
      </w:r>
      <w:r w:rsidR="00AF1741">
        <w:t>ETARIL</w:t>
      </w:r>
      <w:r>
        <w:t xml:space="preserve"> y dejando sin efectos los ítems número 9 (esponjas de alambre), número 10 (esponjas de aluminio), número 11 (franelas), números 15 (paños de piso), números 16 (rejillas);</w:t>
      </w:r>
    </w:p>
    <w:p w:rsidR="00AF1741" w:rsidRDefault="007E3DFB" w:rsidP="00131948">
      <w:pPr>
        <w:pStyle w:val="Textoindependiente"/>
        <w:ind w:firstLine="2835"/>
      </w:pPr>
      <w:r>
        <w:rPr>
          <w:b/>
          <w:bCs/>
        </w:rPr>
        <w:t xml:space="preserve">8) </w:t>
      </w:r>
      <w:r>
        <w:t xml:space="preserve">que se mantiene la adjudicación a las empresas </w:t>
      </w:r>
      <w:r w:rsidRPr="00131948">
        <w:rPr>
          <w:spacing w:val="12"/>
        </w:rPr>
        <w:t>D</w:t>
      </w:r>
      <w:r w:rsidR="00AF1741" w:rsidRPr="00131948">
        <w:rPr>
          <w:spacing w:val="12"/>
        </w:rPr>
        <w:t>ALENE</w:t>
      </w:r>
      <w:r w:rsidRPr="00131948">
        <w:rPr>
          <w:spacing w:val="12"/>
        </w:rPr>
        <w:t xml:space="preserve"> por un monto de $ 621.949,90 y a I</w:t>
      </w:r>
      <w:r w:rsidR="00AF1741" w:rsidRPr="00131948">
        <w:rPr>
          <w:spacing w:val="12"/>
        </w:rPr>
        <w:t>NTERLAB</w:t>
      </w:r>
      <w:r w:rsidRPr="00131948">
        <w:rPr>
          <w:spacing w:val="12"/>
        </w:rPr>
        <w:t xml:space="preserve"> por un monto de $</w:t>
      </w:r>
      <w:r>
        <w:t xml:space="preserve"> 73.070, totalizando la suma de $ 695.019,9 (monto total para el período de 24 meses);</w:t>
      </w:r>
      <w:r>
        <w:tab/>
        <w:t xml:space="preserve">               </w:t>
      </w:r>
      <w:r>
        <w:tab/>
      </w:r>
      <w:r>
        <w:tab/>
      </w:r>
      <w:r>
        <w:tab/>
        <w:t xml:space="preserve">          </w:t>
      </w:r>
    </w:p>
    <w:p w:rsidR="007E3DFB" w:rsidRDefault="007E3DFB" w:rsidP="00131948">
      <w:pPr>
        <w:pStyle w:val="Textoindependiente"/>
        <w:ind w:firstLine="2835"/>
      </w:pPr>
      <w:r>
        <w:rPr>
          <w:b/>
          <w:bCs/>
        </w:rPr>
        <w:t>9</w:t>
      </w:r>
      <w:r>
        <w:rPr>
          <w:b/>
        </w:rPr>
        <w:t xml:space="preserve">) </w:t>
      </w:r>
      <w:r>
        <w:t>que</w:t>
      </w:r>
      <w:r>
        <w:rPr>
          <w:b/>
        </w:rPr>
        <w:t xml:space="preserve"> </w:t>
      </w:r>
      <w:r>
        <w:t>se remite información contable respecto al monto a ejecutar en el Presente Ejercicio, con cargo al Objeto del Gasto 192;</w:t>
      </w:r>
    </w:p>
    <w:p w:rsidR="007E3DFB" w:rsidRDefault="007E3DFB">
      <w:pPr>
        <w:pStyle w:val="Sangradetextonormal"/>
      </w:pPr>
      <w:r>
        <w:rPr>
          <w:b/>
          <w:bCs/>
          <w:lang w:val="es-UY"/>
        </w:rPr>
        <w:t>CONSIDERANDO:</w:t>
      </w:r>
      <w:r>
        <w:tab/>
      </w:r>
      <w:r>
        <w:rPr>
          <w:b/>
        </w:rPr>
        <w:t xml:space="preserve">1) </w:t>
      </w:r>
      <w:r>
        <w:t>que las observaciones realizadas por la Contadora Delegada resultan atendibles, por cuanto la calidad de requisitos mínimos para la evaluación y adjudicación de las ofertas no pueden acreditarse con posterioridad a la apertura, so riesgo de contravenir el principio de igualdad;</w:t>
      </w:r>
    </w:p>
    <w:p w:rsidR="007E3DFB" w:rsidRDefault="007E3DFB">
      <w:pPr>
        <w:pStyle w:val="Sangradetextonormal"/>
      </w:pPr>
      <w:r>
        <w:tab/>
      </w:r>
      <w:r>
        <w:tab/>
      </w:r>
      <w:r>
        <w:tab/>
      </w:r>
      <w:r>
        <w:rPr>
          <w:b/>
          <w:bCs/>
        </w:rPr>
        <w:t>2</w:t>
      </w:r>
      <w:r>
        <w:rPr>
          <w:b/>
        </w:rPr>
        <w:t xml:space="preserve">) </w:t>
      </w:r>
      <w:r>
        <w:t>que en tal sentido, las empresas</w:t>
      </w:r>
      <w:r>
        <w:rPr>
          <w:b/>
        </w:rPr>
        <w:t xml:space="preserve"> </w:t>
      </w:r>
      <w:r>
        <w:t>A</w:t>
      </w:r>
      <w:r w:rsidR="00AF1741">
        <w:t xml:space="preserve">RANIL </w:t>
      </w:r>
      <w:r>
        <w:t>y S</w:t>
      </w:r>
      <w:r w:rsidR="00AF1741">
        <w:t>ETARIL</w:t>
      </w:r>
      <w:r>
        <w:t xml:space="preserve"> presentaron la declaración de no contar con incumplimientos y el listado de antecedentes laborales extemporáneamente, situación que fue correctamente atendida por el Ordenador en su resolución de fecha 30 de setiembre de 2013; </w:t>
      </w:r>
    </w:p>
    <w:p w:rsidR="007E3DFB" w:rsidRDefault="007E3DFB">
      <w:pPr>
        <w:tabs>
          <w:tab w:val="left" w:pos="-720"/>
        </w:tabs>
        <w:suppressAutoHyphens/>
        <w:spacing w:line="360" w:lineRule="auto"/>
        <w:ind w:firstLine="708"/>
        <w:jc w:val="both"/>
        <w:rPr>
          <w:rFonts w:cs="Arial"/>
          <w:spacing w:val="-3"/>
          <w:lang w:val="es-ES_tradnl"/>
        </w:rPr>
      </w:pPr>
      <w:r>
        <w:rPr>
          <w:rFonts w:cs="Arial"/>
          <w:b/>
          <w:spacing w:val="-3"/>
          <w:lang w:val="es-ES_tradnl"/>
        </w:rPr>
        <w:t>ATENTO:</w:t>
      </w:r>
      <w:r>
        <w:rPr>
          <w:rFonts w:cs="Arial"/>
          <w:spacing w:val="-3"/>
          <w:lang w:val="es-ES_tradnl"/>
        </w:rPr>
        <w:t xml:space="preserve"> a lo precedentemente expuesto y a lo que disponen los </w:t>
      </w:r>
      <w:r w:rsidR="00131948">
        <w:rPr>
          <w:rFonts w:cs="Arial"/>
          <w:spacing w:val="-3"/>
          <w:lang w:val="es-ES_tradnl"/>
        </w:rPr>
        <w:t>A</w:t>
      </w:r>
      <w:r>
        <w:rPr>
          <w:rFonts w:cs="Arial"/>
          <w:spacing w:val="-3"/>
          <w:lang w:val="es-ES_tradnl"/>
        </w:rPr>
        <w:t>rt</w:t>
      </w:r>
      <w:r w:rsidR="00131948">
        <w:rPr>
          <w:rFonts w:cs="Arial"/>
          <w:spacing w:val="-3"/>
          <w:lang w:val="es-ES_tradnl"/>
        </w:rPr>
        <w:t>ículo</w:t>
      </w:r>
      <w:r>
        <w:rPr>
          <w:rFonts w:cs="Arial"/>
          <w:spacing w:val="-3"/>
          <w:lang w:val="es-ES_tradnl"/>
        </w:rPr>
        <w:t xml:space="preserve">s 211 </w:t>
      </w:r>
      <w:r w:rsidR="00131948">
        <w:rPr>
          <w:rFonts w:cs="Arial"/>
          <w:spacing w:val="-3"/>
          <w:lang w:val="es-ES_tradnl"/>
        </w:rPr>
        <w:t>L</w:t>
      </w:r>
      <w:r>
        <w:rPr>
          <w:rFonts w:cs="Arial"/>
          <w:spacing w:val="-3"/>
          <w:lang w:val="es-ES_tradnl"/>
        </w:rPr>
        <w:t>it</w:t>
      </w:r>
      <w:r w:rsidR="00131948">
        <w:rPr>
          <w:rFonts w:cs="Arial"/>
          <w:spacing w:val="-3"/>
          <w:lang w:val="es-ES_tradnl"/>
        </w:rPr>
        <w:t>eral</w:t>
      </w:r>
      <w:r>
        <w:rPr>
          <w:rFonts w:cs="Arial"/>
          <w:spacing w:val="-3"/>
          <w:lang w:val="es-ES_tradnl"/>
        </w:rPr>
        <w:t xml:space="preserve"> B) de la Constitución de la República, 63 y 149 del TOCAF,</w:t>
      </w:r>
    </w:p>
    <w:p w:rsidR="007E3DFB" w:rsidRDefault="00131948">
      <w:pPr>
        <w:pStyle w:val="Ttulo3"/>
        <w:rPr>
          <w:rFonts w:ascii="Arial" w:hAnsi="Arial" w:cs="Arial"/>
        </w:rPr>
      </w:pPr>
      <w:r>
        <w:rPr>
          <w:rFonts w:ascii="Arial" w:hAnsi="Arial" w:cs="Arial"/>
        </w:rPr>
        <w:t>E</w:t>
      </w:r>
      <w:r w:rsidR="007E3DFB">
        <w:rPr>
          <w:rFonts w:ascii="Arial" w:hAnsi="Arial" w:cs="Arial"/>
        </w:rPr>
        <w:t>L TRIBUNAL ACUERDA</w:t>
      </w:r>
    </w:p>
    <w:p w:rsidR="007E3DFB" w:rsidRDefault="007E3DFB">
      <w:pPr>
        <w:numPr>
          <w:ilvl w:val="0"/>
          <w:numId w:val="1"/>
        </w:numPr>
        <w:spacing w:line="360" w:lineRule="auto"/>
        <w:jc w:val="both"/>
        <w:rPr>
          <w:rFonts w:cs="Arial"/>
          <w:bCs/>
        </w:rPr>
      </w:pPr>
      <w:r w:rsidRPr="00131948">
        <w:rPr>
          <w:rFonts w:cs="Arial"/>
          <w:bCs/>
          <w:spacing w:val="-6"/>
        </w:rPr>
        <w:t>Cometer a la Contadora Delegada</w:t>
      </w:r>
      <w:r w:rsidRPr="00131948">
        <w:rPr>
          <w:rFonts w:cs="Arial"/>
          <w:spacing w:val="-6"/>
          <w:lang w:val="es-UY"/>
        </w:rPr>
        <w:t xml:space="preserve"> la intervención del gasto total de $</w:t>
      </w:r>
      <w:r>
        <w:rPr>
          <w:rFonts w:cs="Arial"/>
          <w:lang w:val="es-UY"/>
        </w:rPr>
        <w:t xml:space="preserve"> </w:t>
      </w:r>
      <w:r>
        <w:t>695.019,9 para los ejercicios 2013, 2014 y 2015</w:t>
      </w:r>
      <w:r>
        <w:rPr>
          <w:rFonts w:cs="Arial"/>
          <w:lang w:val="es-UY"/>
        </w:rPr>
        <w:t xml:space="preserve">, previo control de su imputación en el </w:t>
      </w:r>
      <w:r>
        <w:rPr>
          <w:rFonts w:cs="Arial"/>
          <w:lang w:val="es-UY"/>
        </w:rPr>
        <w:lastRenderedPageBreak/>
        <w:t xml:space="preserve">objeto del gasto adecuado con disponibilidad suficiente y del cumplimiento de lo establecido en el </w:t>
      </w:r>
      <w:r w:rsidR="00131948">
        <w:rPr>
          <w:rFonts w:cs="Arial"/>
          <w:lang w:val="es-UY"/>
        </w:rPr>
        <w:t>A</w:t>
      </w:r>
      <w:r>
        <w:rPr>
          <w:rFonts w:cs="Arial"/>
          <w:lang w:val="es-UY"/>
        </w:rPr>
        <w:t>rtículo 3 de la Ley 18.244;</w:t>
      </w:r>
    </w:p>
    <w:p w:rsidR="007E3DFB" w:rsidRDefault="007E3DFB">
      <w:pPr>
        <w:numPr>
          <w:ilvl w:val="0"/>
          <w:numId w:val="1"/>
        </w:numPr>
        <w:spacing w:line="360" w:lineRule="auto"/>
        <w:jc w:val="both"/>
        <w:rPr>
          <w:rFonts w:cs="Arial"/>
          <w:bCs/>
        </w:rPr>
      </w:pPr>
      <w:r>
        <w:rPr>
          <w:rFonts w:cs="Arial"/>
        </w:rPr>
        <w:t>Comunicar a la Contadora Delegada;</w:t>
      </w:r>
      <w:r w:rsidR="00295B40">
        <w:rPr>
          <w:rFonts w:cs="Arial"/>
        </w:rPr>
        <w:t xml:space="preserve"> y</w:t>
      </w:r>
    </w:p>
    <w:p w:rsidR="007E3DFB" w:rsidRDefault="007E3DFB">
      <w:pPr>
        <w:numPr>
          <w:ilvl w:val="0"/>
          <w:numId w:val="1"/>
        </w:numPr>
        <w:spacing w:line="360" w:lineRule="auto"/>
        <w:jc w:val="both"/>
        <w:rPr>
          <w:rFonts w:cs="Arial"/>
          <w:bCs/>
        </w:rPr>
      </w:pPr>
      <w:r>
        <w:rPr>
          <w:rFonts w:cs="Arial"/>
        </w:rPr>
        <w:t>Devolver las actuaciones.-</w:t>
      </w:r>
    </w:p>
    <w:p w:rsidR="007E3DFB" w:rsidRDefault="007E3DFB"/>
    <w:p w:rsidR="00295B40" w:rsidRDefault="00295B40"/>
    <w:p w:rsidR="00295B40" w:rsidRDefault="00295B40"/>
    <w:p w:rsidR="00295B40" w:rsidRDefault="00295B40"/>
    <w:p w:rsidR="00295B40" w:rsidRDefault="00295B40"/>
    <w:p w:rsidR="00295B40" w:rsidRDefault="00295B40">
      <w:proofErr w:type="spellStart"/>
      <w:proofErr w:type="gramStart"/>
      <w:r>
        <w:t>cr</w:t>
      </w:r>
      <w:proofErr w:type="spellEnd"/>
      <w:proofErr w:type="gramEnd"/>
    </w:p>
    <w:sectPr w:rsidR="00295B40" w:rsidSect="00D22190">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2CE334C"/>
    <w:multiLevelType w:val="singleLevel"/>
    <w:tmpl w:val="E572CACE"/>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741"/>
    <w:rsid w:val="00131948"/>
    <w:rsid w:val="00295B40"/>
    <w:rsid w:val="002B70E1"/>
    <w:rsid w:val="0051392D"/>
    <w:rsid w:val="007E3DFB"/>
    <w:rsid w:val="008A15ED"/>
    <w:rsid w:val="00AF1741"/>
    <w:rsid w:val="00D2219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3">
    <w:name w:val="heading 3"/>
    <w:basedOn w:val="Normal"/>
    <w:next w:val="Normal"/>
    <w:qFormat/>
    <w:pPr>
      <w:keepNext/>
      <w:tabs>
        <w:tab w:val="left" w:pos="-720"/>
      </w:tabs>
      <w:suppressAutoHyphens/>
      <w:spacing w:line="360" w:lineRule="auto"/>
      <w:ind w:firstLine="720"/>
      <w:jc w:val="center"/>
      <w:outlineLvl w:val="2"/>
    </w:pPr>
    <w:rPr>
      <w:rFonts w:ascii="Bookman Old Style" w:hAnsi="Bookman Old Style"/>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firstLine="708"/>
      <w:jc w:val="both"/>
    </w:pPr>
  </w:style>
  <w:style w:type="paragraph" w:styleId="Textodeglobo">
    <w:name w:val="Balloon Text"/>
    <w:basedOn w:val="Normal"/>
    <w:link w:val="TextodegloboCar"/>
    <w:uiPriority w:val="99"/>
    <w:semiHidden/>
    <w:unhideWhenUsed/>
    <w:rsid w:val="002B70E1"/>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0E1"/>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4463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CARPETA Nº: 2013-17-1-0006778</vt:lpstr>
    </vt:vector>
  </TitlesOfParts>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2013-17-1-0006778</dc:title>
  <dc:subject/>
  <dc:creator>tribunal1</dc:creator>
  <cp:keywords/>
  <dc:description/>
  <cp:lastModifiedBy>Miriam Cristina Rivero</cp:lastModifiedBy>
  <cp:revision>2</cp:revision>
  <cp:lastPrinted>2013-11-15T17:46:00Z</cp:lastPrinted>
  <dcterms:created xsi:type="dcterms:W3CDTF">2013-11-15T17:46:00Z</dcterms:created>
  <dcterms:modified xsi:type="dcterms:W3CDTF">2013-11-15T17:46:00Z</dcterms:modified>
</cp:coreProperties>
</file>