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13" w:rsidRDefault="00073013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bookmarkStart w:id="0" w:name="_GoBack"/>
      <w:bookmarkEnd w:id="0"/>
      <w:r>
        <w:rPr>
          <w:rFonts w:ascii="Helvetica" w:hAnsi="Helvetica"/>
          <w:b/>
        </w:rPr>
        <w:t>RESOLUCION ADOPTADA POR EL</w:t>
      </w:r>
    </w:p>
    <w:p w:rsidR="00073013" w:rsidRDefault="00073013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TRIBUNAL DE CUENTAS</w:t>
      </w:r>
    </w:p>
    <w:p w:rsidR="00073013" w:rsidRDefault="00073013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EN SESION DE FECHA 6 DE NOVIEMBRE DE 2013</w:t>
      </w:r>
    </w:p>
    <w:p w:rsidR="007F342B" w:rsidRPr="00073013" w:rsidRDefault="00073013" w:rsidP="00073013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CE30D2">
        <w:rPr>
          <w:rFonts w:ascii="Helvetica" w:hAnsi="Helvetica"/>
          <w:b/>
          <w:lang w:val="es-UY"/>
        </w:rPr>
        <w:t xml:space="preserve">(E. E. Nº </w:t>
      </w:r>
      <w:r w:rsidR="007F342B" w:rsidRPr="00073013">
        <w:rPr>
          <w:rFonts w:ascii="Helvetica" w:hAnsi="Helvetica"/>
          <w:b/>
          <w:sz w:val="24"/>
          <w:szCs w:val="24"/>
        </w:rPr>
        <w:t xml:space="preserve">2013-17-1-0006642 </w:t>
      </w:r>
      <w:r w:rsidRPr="00073013">
        <w:rPr>
          <w:rFonts w:ascii="Helvetica" w:hAnsi="Helvetica"/>
          <w:b/>
          <w:sz w:val="24"/>
          <w:szCs w:val="24"/>
        </w:rPr>
        <w:t>E</w:t>
      </w:r>
      <w:r w:rsidR="007F342B" w:rsidRPr="00073013">
        <w:rPr>
          <w:rFonts w:ascii="Helvetica" w:hAnsi="Helvetica"/>
          <w:b/>
          <w:sz w:val="24"/>
          <w:szCs w:val="24"/>
        </w:rPr>
        <w:t>. 5792/13</w:t>
      </w:r>
      <w:r w:rsidRPr="00073013">
        <w:rPr>
          <w:rFonts w:ascii="Helvetica" w:hAnsi="Helvetica"/>
          <w:b/>
          <w:sz w:val="24"/>
          <w:szCs w:val="24"/>
        </w:rPr>
        <w:t>)</w:t>
      </w:r>
    </w:p>
    <w:p w:rsidR="007F342B" w:rsidRPr="006D2A29" w:rsidRDefault="007F342B" w:rsidP="007F342B">
      <w:pPr>
        <w:tabs>
          <w:tab w:val="left" w:pos="1440"/>
          <w:tab w:val="left" w:pos="1985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6D2A29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VISTO: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los antecedentes remitidos con fecha 15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de octubre de 20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>13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>,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por la Administración de las Obras Sanitarias del Estado (OSE)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>,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referentes a gastos observados en el en el mes de agosto de 2013; </w:t>
      </w:r>
    </w:p>
    <w:p w:rsidR="007F342B" w:rsidRDefault="007F342B" w:rsidP="007F342B">
      <w:pPr>
        <w:tabs>
          <w:tab w:val="left" w:pos="1440"/>
          <w:tab w:val="left" w:pos="1985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6D2A29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RESULTANDO: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</w:t>
      </w:r>
      <w:r w:rsidRPr="006D2A29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1)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que los mismos corresponden a 5.258 (cinco mil doscientos cincuenta y ocho) gastos reiterados por el 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>O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rdenador competente en el mes de agosto de 2013 de acuerdo al siguiente detalle: </w:t>
      </w:r>
    </w:p>
    <w:p w:rsidR="007F342B" w:rsidRDefault="007F342B" w:rsidP="007F342B">
      <w:pPr>
        <w:tabs>
          <w:tab w:val="left" w:pos="1440"/>
          <w:tab w:val="left" w:pos="1985"/>
        </w:tabs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5"/>
        <w:gridCol w:w="1272"/>
        <w:gridCol w:w="721"/>
        <w:gridCol w:w="1209"/>
        <w:gridCol w:w="67"/>
        <w:gridCol w:w="1281"/>
        <w:gridCol w:w="987"/>
      </w:tblGrid>
      <w:tr w:rsidR="007F342B" w:rsidRPr="00642285" w:rsidTr="00073013">
        <w:trPr>
          <w:trHeight w:val="510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Motivo Observación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Default="007F342B" w:rsidP="00E326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TOCAF/</w:t>
            </w:r>
          </w:p>
          <w:p w:rsidR="007F342B" w:rsidRPr="00642285" w:rsidRDefault="007F342B" w:rsidP="00E326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C</w:t>
            </w: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onst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7F3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Grupo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Presupuesto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Importe $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Cant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idad</w:t>
            </w: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Gastos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Disponibilidad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Operativo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375.449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1.659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Disponibilidad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Operativo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84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087.196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3.047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Disponibilidad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Inversiones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124.290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12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Disponibilidad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Inversiones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994.340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19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Disponibilidad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Inversiones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778.877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79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Fraccionamiento y Disponibilidad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15-32-43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Operativo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841.869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86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Fraccionamiento y Disponibilidad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15-32-43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Operativo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367.447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109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Fraccionamiento y Disponibilidad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15-32-43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Inversiones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201.151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Fraccionamiento y Disponibilidad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15-32-43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Inversiones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961.033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4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073013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F</w:t>
            </w:r>
            <w:r w:rsidR="007F342B"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raccionamiento y Disponibilidad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15-32-43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Inversiones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837.207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12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Disponbilidad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 y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Princ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 Ejecución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15/211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Operativo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86.791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Disponbilidad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 y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Princ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 Ejecución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15/211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Operativo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134.541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10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Disponbilidad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 y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Princ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 Ejecución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15/211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Inversiones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48.972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Disponib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.,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Fraccionam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 </w:t>
            </w:r>
            <w:proofErr w:type="gram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y</w:t>
            </w:r>
            <w:proofErr w:type="gram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Princ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Ejec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15-32-43/211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Operativo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620.035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Disponib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.,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Procedim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 </w:t>
            </w:r>
            <w:proofErr w:type="gram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y</w:t>
            </w:r>
            <w:proofErr w:type="gram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Fraccion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15-32-43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Operativo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774.544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5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Disponib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.,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Procedim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 </w:t>
            </w:r>
            <w:proofErr w:type="gram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y</w:t>
            </w:r>
            <w:proofErr w:type="gram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Fraccion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15-32-43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Operativo             5.284.053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505.523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11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Disponib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.,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Procedim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 </w:t>
            </w:r>
            <w:proofErr w:type="gram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y</w:t>
            </w:r>
            <w:proofErr w:type="gram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Fraccion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15-32-43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Inversiones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58.932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Disponib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.,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Procedim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 </w:t>
            </w:r>
            <w:proofErr w:type="gram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y</w:t>
            </w:r>
            <w:proofErr w:type="gram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Fraccion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15-32-43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Inversiones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417.850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Disponib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.,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Procedim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 </w:t>
            </w:r>
            <w:proofErr w:type="gram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y</w:t>
            </w:r>
            <w:proofErr w:type="gram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Fraccion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15-32-43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Inversiones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586.559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4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Disp.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Proced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.,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Princ.Ejec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. y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Fraccion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7F3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15-32-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4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3/211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Operativo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567.007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Error de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Proced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 Y Disponibilidad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Operativo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714.613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72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Error de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Proced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 Y Disponibilidad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Operativo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427.025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83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 xml:space="preserve">Error de </w:t>
            </w:r>
            <w:proofErr w:type="spellStart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Proced</w:t>
            </w:r>
            <w:proofErr w:type="spellEnd"/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. Y Disponibilidad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Inversiones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669.328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Error Procedimiento Viáticos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Operativo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181.726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_tradnl"/>
              </w:rPr>
              <w:t>34</w:t>
            </w:r>
          </w:p>
        </w:tc>
      </w:tr>
      <w:tr w:rsidR="007F342B" w:rsidRPr="00642285" w:rsidTr="00073013">
        <w:trPr>
          <w:trHeight w:val="255"/>
        </w:trPr>
        <w:tc>
          <w:tcPr>
            <w:tcW w:w="3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TOTAL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270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:</w:t>
            </w: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362.305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42B" w:rsidRPr="00642285" w:rsidRDefault="007F342B" w:rsidP="00E32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6422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5.258</w:t>
            </w:r>
          </w:p>
        </w:tc>
      </w:tr>
    </w:tbl>
    <w:p w:rsidR="007F342B" w:rsidRDefault="007F342B"/>
    <w:p w:rsidR="007F342B" w:rsidRPr="006D2A29" w:rsidRDefault="00CE30D2" w:rsidP="00CE30D2">
      <w:pPr>
        <w:tabs>
          <w:tab w:val="left" w:pos="1440"/>
          <w:tab w:val="left" w:pos="1985"/>
        </w:tabs>
        <w:spacing w:after="0" w:line="360" w:lineRule="auto"/>
        <w:ind w:firstLine="2694"/>
        <w:jc w:val="both"/>
        <w:rPr>
          <w:rFonts w:ascii="Arial" w:eastAsia="Times New Roman" w:hAnsi="Arial" w:cs="Times New Roman"/>
          <w:b/>
          <w:sz w:val="24"/>
          <w:szCs w:val="20"/>
          <w:lang w:val="es-ES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 xml:space="preserve"> </w:t>
      </w:r>
      <w:r w:rsidR="007F342B" w:rsidRPr="006D2A29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2</w:t>
      </w:r>
      <w:r w:rsidR="007F342B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 xml:space="preserve">) </w:t>
      </w:r>
      <w:r w:rsidR="007F342B" w:rsidRPr="007F342B">
        <w:rPr>
          <w:rFonts w:ascii="Arial" w:eastAsia="Times New Roman" w:hAnsi="Arial" w:cs="Times New Roman"/>
          <w:sz w:val="24"/>
          <w:szCs w:val="20"/>
          <w:lang w:val="es-ES" w:eastAsia="es-ES"/>
        </w:rPr>
        <w:t>qu</w:t>
      </w:r>
      <w:r w:rsidR="007F342B"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e en las Resoluciones de reiteración se </w:t>
      </w:r>
      <w:proofErr w:type="gramStart"/>
      <w:r w:rsidR="007F342B"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>establecen</w:t>
      </w:r>
      <w:proofErr w:type="gramEnd"/>
      <w:r w:rsidR="007F342B"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los motivos de las mismas;</w:t>
      </w:r>
    </w:p>
    <w:p w:rsidR="007F342B" w:rsidRPr="006D2A29" w:rsidRDefault="007F342B" w:rsidP="007F342B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6D2A29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lastRenderedPageBreak/>
        <w:t>CONSIDERANDO: 1)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que el 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>Artículo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475 de la 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>L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ey N° 17.296 de 21 de febrero de 2001 establece que los ordenadores de gastos y pagos, al ejercer la facultad de insistencia o reiteración que les acuerda el Literal B) del 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>A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7F342B" w:rsidRPr="006D2A29" w:rsidRDefault="007F342B" w:rsidP="00CE30D2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6D2A29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2)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que los fundamentos expuestos en las Resoluciones de reiteración no ameritan el levantamiento de las observaciones; </w:t>
      </w:r>
    </w:p>
    <w:p w:rsidR="007F342B" w:rsidRPr="006D2A29" w:rsidRDefault="007F342B" w:rsidP="007F342B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6D2A29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ATENTO: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a lo expuesto precedentemente y a lo establecido por el 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>Artículo</w:t>
      </w: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211 Literal B) de la Constitución de la República;</w:t>
      </w:r>
    </w:p>
    <w:p w:rsidR="007F342B" w:rsidRPr="006D2A29" w:rsidRDefault="007F342B" w:rsidP="007F342B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0"/>
          <w:lang w:val="es-ES" w:eastAsia="es-ES"/>
        </w:rPr>
      </w:pPr>
      <w:r w:rsidRPr="006D2A29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EL TRIBUNAL ACUERDA</w:t>
      </w:r>
    </w:p>
    <w:p w:rsidR="007F342B" w:rsidRPr="006D2A29" w:rsidRDefault="007F342B" w:rsidP="007F342B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>Ratificar las observaciones formuladas por los Contadores Delegados en la Administración de las Obras Sanitarias del Estado;</w:t>
      </w:r>
    </w:p>
    <w:p w:rsidR="007F342B" w:rsidRDefault="007F342B" w:rsidP="007F342B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Comunicar al Poder Ejecutivo, a la Administración de las Obras Sanitarias del Estado y a los Contadores Delegados: Laura Perera, Mariana Menéndez, Gabriela </w:t>
      </w:r>
      <w:proofErr w:type="spellStart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>Palleiro</w:t>
      </w:r>
      <w:proofErr w:type="spellEnd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, María </w:t>
      </w:r>
      <w:proofErr w:type="spellStart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>Pesce</w:t>
      </w:r>
      <w:proofErr w:type="spellEnd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, Teresa </w:t>
      </w:r>
      <w:proofErr w:type="spellStart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>Bortoli</w:t>
      </w:r>
      <w:proofErr w:type="spellEnd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, Martha </w:t>
      </w:r>
      <w:proofErr w:type="spellStart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>Giúdice</w:t>
      </w:r>
      <w:proofErr w:type="spellEnd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, Gabriel </w:t>
      </w:r>
      <w:proofErr w:type="spellStart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>Boccardo</w:t>
      </w:r>
      <w:proofErr w:type="spellEnd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, Gabriela Lozano, Eduardo </w:t>
      </w:r>
      <w:proofErr w:type="spellStart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>Berton</w:t>
      </w:r>
      <w:proofErr w:type="spellEnd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, Verónica Iglesias y Teresa </w:t>
      </w:r>
      <w:proofErr w:type="spellStart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>Sandonato</w:t>
      </w:r>
      <w:proofErr w:type="spellEnd"/>
      <w:r w:rsidRPr="006D2A29">
        <w:rPr>
          <w:rFonts w:ascii="Arial" w:eastAsia="Times New Roman" w:hAnsi="Arial" w:cs="Times New Roman"/>
          <w:sz w:val="24"/>
          <w:szCs w:val="20"/>
          <w:lang w:val="es-ES" w:eastAsia="es-ES"/>
        </w:rPr>
        <w:t>; y</w:t>
      </w:r>
    </w:p>
    <w:p w:rsidR="007F342B" w:rsidRPr="00F54892" w:rsidRDefault="007F342B" w:rsidP="007F342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                         </w:t>
      </w:r>
      <w:r w:rsidRPr="00F54892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3)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  </w:t>
      </w:r>
      <w:r w:rsidRPr="00F54892">
        <w:rPr>
          <w:rFonts w:ascii="Arial" w:eastAsia="Times New Roman" w:hAnsi="Arial" w:cs="Times New Roman"/>
          <w:sz w:val="24"/>
          <w:szCs w:val="20"/>
          <w:lang w:val="es-ES" w:eastAsia="es-ES"/>
        </w:rPr>
        <w:t>Dar cuenta a la Asamblea General.</w:t>
      </w:r>
    </w:p>
    <w:p w:rsidR="007F342B" w:rsidRPr="00CE30D2" w:rsidRDefault="007F342B" w:rsidP="00CE30D2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Times New Roman"/>
          <w:sz w:val="24"/>
          <w:szCs w:val="20"/>
          <w:lang w:val="es-ES" w:eastAsia="es-ES"/>
        </w:rPr>
        <w:t>mb</w:t>
      </w:r>
      <w:proofErr w:type="spellEnd"/>
      <w:proofErr w:type="gramEnd"/>
    </w:p>
    <w:sectPr w:rsidR="007F342B" w:rsidRPr="00CE3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08B"/>
    <w:multiLevelType w:val="hybridMultilevel"/>
    <w:tmpl w:val="61009248"/>
    <w:lvl w:ilvl="0" w:tplc="5010EA84">
      <w:start w:val="1"/>
      <w:numFmt w:val="decimal"/>
      <w:lvlText w:val="%1)"/>
      <w:lvlJc w:val="left"/>
      <w:pPr>
        <w:ind w:left="-176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-1047" w:hanging="360"/>
      </w:pPr>
    </w:lvl>
    <w:lvl w:ilvl="2" w:tplc="0C0A001B">
      <w:start w:val="1"/>
      <w:numFmt w:val="lowerRoman"/>
      <w:lvlText w:val="%3."/>
      <w:lvlJc w:val="right"/>
      <w:pPr>
        <w:ind w:left="-327" w:hanging="180"/>
      </w:pPr>
    </w:lvl>
    <w:lvl w:ilvl="3" w:tplc="0C0A000F">
      <w:start w:val="1"/>
      <w:numFmt w:val="decimal"/>
      <w:lvlText w:val="%4."/>
      <w:lvlJc w:val="left"/>
      <w:pPr>
        <w:ind w:left="393" w:hanging="360"/>
      </w:pPr>
    </w:lvl>
    <w:lvl w:ilvl="4" w:tplc="0C0A0019">
      <w:start w:val="1"/>
      <w:numFmt w:val="lowerLetter"/>
      <w:lvlText w:val="%5."/>
      <w:lvlJc w:val="left"/>
      <w:pPr>
        <w:ind w:left="1113" w:hanging="360"/>
      </w:pPr>
    </w:lvl>
    <w:lvl w:ilvl="5" w:tplc="0C0A001B">
      <w:start w:val="1"/>
      <w:numFmt w:val="lowerRoman"/>
      <w:lvlText w:val="%6."/>
      <w:lvlJc w:val="right"/>
      <w:pPr>
        <w:ind w:left="1833" w:hanging="180"/>
      </w:pPr>
    </w:lvl>
    <w:lvl w:ilvl="6" w:tplc="0C0A000F">
      <w:start w:val="1"/>
      <w:numFmt w:val="decimal"/>
      <w:lvlText w:val="%7."/>
      <w:lvlJc w:val="left"/>
      <w:pPr>
        <w:ind w:left="2553" w:hanging="360"/>
      </w:pPr>
    </w:lvl>
    <w:lvl w:ilvl="7" w:tplc="0C0A0019">
      <w:start w:val="1"/>
      <w:numFmt w:val="lowerLetter"/>
      <w:lvlText w:val="%8."/>
      <w:lvlJc w:val="left"/>
      <w:pPr>
        <w:ind w:left="3273" w:hanging="360"/>
      </w:pPr>
    </w:lvl>
    <w:lvl w:ilvl="8" w:tplc="0C0A001B">
      <w:start w:val="1"/>
      <w:numFmt w:val="lowerRoman"/>
      <w:lvlText w:val="%9."/>
      <w:lvlJc w:val="right"/>
      <w:pPr>
        <w:ind w:left="399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2B"/>
    <w:rsid w:val="00073013"/>
    <w:rsid w:val="00140574"/>
    <w:rsid w:val="007F342B"/>
    <w:rsid w:val="00C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7F34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F3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7F34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F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2882</Characters>
  <Application>Microsoft Office Word</Application>
  <DocSecurity>0</DocSecurity>
  <Lines>24</Lines>
  <Paragraphs>6</Paragraphs>
  <ScaleCrop>false</ScaleCrop>
  <Company>Lenovo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3</cp:revision>
  <dcterms:created xsi:type="dcterms:W3CDTF">2013-11-08T16:35:00Z</dcterms:created>
  <dcterms:modified xsi:type="dcterms:W3CDTF">2013-12-03T19:57:00Z</dcterms:modified>
</cp:coreProperties>
</file>