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93" w:rsidRDefault="004E6A93" w:rsidP="004E6A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4E6A93" w:rsidRDefault="004E6A93" w:rsidP="004E6A9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E6A93" w:rsidRDefault="004E6A93" w:rsidP="004E6A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E6A93" w:rsidRDefault="004E6A93" w:rsidP="004E6A9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E6A93" w:rsidRDefault="004E6A93" w:rsidP="004E6A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6 DE NOVIEMBRE DE 2013</w:t>
      </w:r>
    </w:p>
    <w:p w:rsidR="004E6A93" w:rsidRDefault="004E6A93" w:rsidP="004E6A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E6A93" w:rsidRPr="004E6A93" w:rsidRDefault="004E6A93" w:rsidP="004E6A9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4E6A93">
        <w:rPr>
          <w:rFonts w:ascii="Helvetica" w:hAnsi="Helvetica"/>
          <w:b/>
          <w:lang w:val="es-UY"/>
        </w:rPr>
        <w:t>(E. E. Nº 2013-17-1-0006734, Ent. N° 5840/13)</w:t>
      </w:r>
    </w:p>
    <w:p w:rsidR="004E6A93" w:rsidRPr="004E6A93" w:rsidRDefault="004E6A93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F13A20" w:rsidRDefault="00C21D34" w:rsidP="0018318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VISTO:</w:t>
      </w:r>
      <w:r>
        <w:rPr>
          <w:rFonts w:ascii="Arial" w:hAnsi="Arial" w:cs="Arial"/>
        </w:rPr>
        <w:t xml:space="preserve"> la comunicación de fecha 17/10/13 remitida por el Contador Delegado en la Administración Nacional de Combustibles, Alcohol y P</w:t>
      </w:r>
      <w:r w:rsidR="007B5D52">
        <w:rPr>
          <w:rFonts w:ascii="Arial" w:hAnsi="Arial" w:cs="Arial"/>
        </w:rPr>
        <w:t>o</w:t>
      </w:r>
      <w:r>
        <w:rPr>
          <w:rFonts w:ascii="Arial" w:hAnsi="Arial" w:cs="Arial"/>
        </w:rPr>
        <w:t>rtland, referente a dos gastos observados en el  mes de setiembre de 2013;</w:t>
      </w:r>
    </w:p>
    <w:p w:rsidR="00F13A20" w:rsidRDefault="00C21D34" w:rsidP="0018318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 w:rsidR="007B5D5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>que dichas actuaciones corresponden a dos gastos reiterados en el mes de setiembre de 2013 por el Ordenador competente;</w:t>
      </w:r>
    </w:p>
    <w:p w:rsidR="00F13A20" w:rsidRDefault="00C21D34" w:rsidP="00183189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2) </w:t>
      </w:r>
      <w:r>
        <w:rPr>
          <w:rFonts w:ascii="Arial" w:hAnsi="Arial" w:cs="Arial"/>
        </w:rPr>
        <w:t xml:space="preserve">que dichos gastos fueron observados por incumplir con el </w:t>
      </w:r>
      <w:r w:rsidR="007B5D52">
        <w:rPr>
          <w:rFonts w:ascii="Arial" w:hAnsi="Arial" w:cs="Arial"/>
        </w:rPr>
        <w:t>A</w:t>
      </w:r>
      <w:r>
        <w:rPr>
          <w:rFonts w:ascii="Arial" w:hAnsi="Arial" w:cs="Arial"/>
        </w:rPr>
        <w:t>rtículo 15 del TOCAF, según el siguiente detalle:</w:t>
      </w:r>
    </w:p>
    <w:bookmarkStart w:id="1" w:name="_MON_1445680282"/>
    <w:bookmarkEnd w:id="1"/>
    <w:p w:rsidR="00F13A20" w:rsidRDefault="007B5D5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object w:dxaOrig="8922" w:dyaOrig="2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132.75pt" o:ole="">
            <v:imagedata r:id="rId8" o:title=""/>
          </v:shape>
          <o:OLEObject Type="Embed" ProgID="Excel.Sheet.12" ShapeID="_x0000_i1025" DrawAspect="Content" ObjectID="_1447587811" r:id="rId9"/>
        </w:object>
      </w:r>
    </w:p>
    <w:p w:rsidR="00F13A20" w:rsidRDefault="00C21D34" w:rsidP="00183189">
      <w:pPr>
        <w:pStyle w:val="Piedepgina"/>
        <w:tabs>
          <w:tab w:val="clear" w:pos="4252"/>
          <w:tab w:val="clear" w:pos="8504"/>
          <w:tab w:val="left" w:pos="709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3) </w:t>
      </w:r>
      <w:r>
        <w:rPr>
          <w:rFonts w:ascii="Arial" w:hAnsi="Arial" w:cs="Arial"/>
        </w:rPr>
        <w:t>que en la Resolución de reiteración mencionada se establece</w:t>
      </w:r>
      <w:r w:rsidR="007B5D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 fundamento de la</w:t>
      </w:r>
      <w:r w:rsidR="007B5D52">
        <w:rPr>
          <w:rFonts w:ascii="Arial" w:hAnsi="Arial" w:cs="Arial"/>
        </w:rPr>
        <w:t xml:space="preserve">s  </w:t>
      </w:r>
      <w:r>
        <w:rPr>
          <w:rFonts w:ascii="Arial" w:hAnsi="Arial" w:cs="Arial"/>
        </w:rPr>
        <w:t>misma</w:t>
      </w:r>
      <w:r w:rsidR="007B5D5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;      </w:t>
      </w:r>
    </w:p>
    <w:p w:rsidR="00F13A20" w:rsidRDefault="00C21D34" w:rsidP="00183189">
      <w:pPr>
        <w:pStyle w:val="Textoindependiente2"/>
        <w:ind w:firstLine="851"/>
      </w:pPr>
      <w:r>
        <w:rPr>
          <w:b/>
          <w:bCs/>
        </w:rPr>
        <w:t>CONSIDERANDO: 1)</w:t>
      </w:r>
      <w:r>
        <w:t xml:space="preserve"> que el </w:t>
      </w:r>
      <w:r w:rsidR="007B5D52">
        <w:t>A</w:t>
      </w:r>
      <w:r>
        <w:t xml:space="preserve">rtículo 475 de la Ley 17.296 establece que los Ordenadores de gastos y pagos al ejercer la facultad de reiteración que les acuerda el </w:t>
      </w:r>
      <w:r w:rsidR="007B5D52">
        <w:t>A</w:t>
      </w:r>
      <w:r>
        <w:t>rt</w:t>
      </w:r>
      <w:r w:rsidR="007B5D52">
        <w:t>ículo</w:t>
      </w:r>
      <w:r>
        <w:t xml:space="preserve"> 211 de la Constitución de la República deben hacerlo en forma fundada, detallando los motivos que a su juicio justifican seguir el curso del gasto o pago;</w:t>
      </w:r>
    </w:p>
    <w:p w:rsidR="00F13A20" w:rsidRDefault="00183189" w:rsidP="00183189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</w:t>
      </w:r>
      <w:r w:rsidR="00C21D34">
        <w:rPr>
          <w:rFonts w:ascii="Arial" w:hAnsi="Arial" w:cs="Arial"/>
          <w:b/>
          <w:bCs/>
        </w:rPr>
        <w:t xml:space="preserve">2) </w:t>
      </w:r>
      <w:r w:rsidR="00C21D34">
        <w:rPr>
          <w:rFonts w:ascii="Arial" w:hAnsi="Arial" w:cs="Arial"/>
        </w:rPr>
        <w:t>que el fundamento expuesto en la Resolución de reiteración no amerita el levantamiento de la observación;</w:t>
      </w:r>
    </w:p>
    <w:p w:rsidR="00F13A20" w:rsidRDefault="00C21D34" w:rsidP="0018318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ATENTO:</w:t>
      </w:r>
      <w:r>
        <w:rPr>
          <w:rFonts w:ascii="Arial" w:hAnsi="Arial" w:cs="Arial"/>
        </w:rPr>
        <w:t xml:space="preserve"> a lo expuesto precedentemente y a lo establecido por el Artículo 211 Literal B)  de la Constitución de la República;</w:t>
      </w:r>
    </w:p>
    <w:p w:rsidR="00F13A20" w:rsidRDefault="00C21D34">
      <w:pPr>
        <w:pStyle w:val="Ttulo1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EL TRIBUNAL ACUERDA</w:t>
      </w:r>
    </w:p>
    <w:p w:rsidR="00F13A20" w:rsidRDefault="00C21D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 observación formulada por el Contador Delegado en la Administración Nacional de Combustibles, Alcohol y Portland;</w:t>
      </w:r>
    </w:p>
    <w:p w:rsidR="00F13A20" w:rsidRDefault="00C21D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Poder Ejecutivo, a la Administración Nacional de Combustibles, Alcohol y Pórtland y a la Contadora Delegada Cra. Valeria Cresci; y</w:t>
      </w:r>
    </w:p>
    <w:p w:rsidR="00F13A20" w:rsidRDefault="00C21D3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Dar cuenta a la Asamblea General.</w:t>
      </w:r>
    </w:p>
    <w:p w:rsidR="00C21D34" w:rsidRDefault="00C21D3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</w:t>
      </w:r>
    </w:p>
    <w:sectPr w:rsidR="00C21D34" w:rsidSect="00C21D34">
      <w:footerReference w:type="default" r:id="rId10"/>
      <w:pgSz w:w="11907" w:h="16840" w:code="9"/>
      <w:pgMar w:top="3402" w:right="1701" w:bottom="1418" w:left="1701" w:header="1134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A20" w:rsidRDefault="00C21D34">
      <w:r>
        <w:separator/>
      </w:r>
    </w:p>
  </w:endnote>
  <w:endnote w:type="continuationSeparator" w:id="0">
    <w:p w:rsidR="00F13A20" w:rsidRDefault="00C2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A20" w:rsidRDefault="00C21D34">
    <w:pPr>
      <w:pStyle w:val="Piedepgina"/>
      <w:framePr w:wrap="auto" w:vAnchor="text" w:hAnchor="margin" w:xAlign="right" w:y="1"/>
      <w:rPr>
        <w:rStyle w:val="Nmerodepgina"/>
        <w:rFonts w:cs="Bookman Old Style"/>
      </w:rPr>
    </w:pPr>
    <w:r>
      <w:rPr>
        <w:rStyle w:val="Nmerodepgina"/>
        <w:rFonts w:cs="Bookman Old Style"/>
      </w:rPr>
      <w:fldChar w:fldCharType="begin"/>
    </w:r>
    <w:r>
      <w:rPr>
        <w:rStyle w:val="Nmerodepgina"/>
        <w:rFonts w:cs="Bookman Old Style"/>
      </w:rPr>
      <w:instrText xml:space="preserve">PAGE  </w:instrText>
    </w:r>
    <w:r>
      <w:rPr>
        <w:rStyle w:val="Nmerodepgina"/>
        <w:rFonts w:cs="Bookman Old Style"/>
      </w:rPr>
      <w:fldChar w:fldCharType="separate"/>
    </w:r>
    <w:r w:rsidR="00A45FBB">
      <w:rPr>
        <w:rStyle w:val="Nmerodepgina"/>
        <w:rFonts w:cs="Bookman Old Style"/>
        <w:noProof/>
      </w:rPr>
      <w:t>1</w:t>
    </w:r>
    <w:r>
      <w:rPr>
        <w:rStyle w:val="Nmerodepgina"/>
        <w:rFonts w:cs="Bookman Old Style"/>
      </w:rPr>
      <w:fldChar w:fldCharType="end"/>
    </w:r>
  </w:p>
  <w:p w:rsidR="00F13A20" w:rsidRDefault="00F13A20">
    <w:pPr>
      <w:pStyle w:val="Piedepgina"/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A20" w:rsidRDefault="00C21D34">
      <w:r>
        <w:separator/>
      </w:r>
    </w:p>
  </w:footnote>
  <w:footnote w:type="continuationSeparator" w:id="0">
    <w:p w:rsidR="00F13A20" w:rsidRDefault="00C21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4716"/>
    <w:multiLevelType w:val="hybridMultilevel"/>
    <w:tmpl w:val="6A00EA7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86036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abstractNum w:abstractNumId="2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">
    <w:nsid w:val="50EA6E7A"/>
    <w:multiLevelType w:val="hybridMultilevel"/>
    <w:tmpl w:val="AA6A537A"/>
    <w:lvl w:ilvl="0" w:tplc="B7AA8892">
      <w:start w:val="5"/>
      <w:numFmt w:val="decimal"/>
      <w:lvlText w:val="%1)"/>
      <w:lvlJc w:val="left"/>
      <w:pPr>
        <w:tabs>
          <w:tab w:val="num" w:pos="2550"/>
        </w:tabs>
        <w:ind w:left="2550" w:hanging="42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C0A000F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C0A000F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4">
    <w:nsid w:val="565E0BBF"/>
    <w:multiLevelType w:val="singleLevel"/>
    <w:tmpl w:val="3BEE93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A93"/>
    <w:rsid w:val="00183189"/>
    <w:rsid w:val="004E6A93"/>
    <w:rsid w:val="007B5D52"/>
    <w:rsid w:val="00A45FBB"/>
    <w:rsid w:val="00C21D34"/>
    <w:rsid w:val="00F1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  <w:bCs/>
      <w:sz w:val="22"/>
      <w:szCs w:val="22"/>
      <w:u w:val="single"/>
      <w:lang w:val="en-US"/>
    </w:rPr>
  </w:style>
  <w:style w:type="paragraph" w:styleId="Ttulo7">
    <w:name w:val="heading 7"/>
    <w:basedOn w:val="Normal"/>
    <w:next w:val="Normal"/>
    <w:qFormat/>
    <w:pPr>
      <w:keepNext/>
      <w:jc w:val="right"/>
      <w:outlineLvl w:val="6"/>
    </w:pPr>
    <w:rPr>
      <w:rFonts w:ascii="Arial" w:hAnsi="Arial" w:cs="Arial"/>
      <w:b/>
      <w:bCs/>
      <w:sz w:val="22"/>
      <w:szCs w:val="22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Heading2Char">
    <w:name w:val="Heading 2 Char"/>
    <w:basedOn w:val="Fuentedeprrafopredeter"/>
    <w:semiHidden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Heading3Char">
    <w:name w:val="Heading 3 Char"/>
    <w:basedOn w:val="Fuentedeprrafopredeter"/>
    <w:semiHidden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Heading4Char">
    <w:name w:val="Heading 4 Char"/>
    <w:basedOn w:val="Fuentedeprrafopredeter"/>
    <w:semiHidden/>
    <w:rPr>
      <w:b/>
      <w:bCs/>
      <w:sz w:val="28"/>
      <w:szCs w:val="28"/>
      <w:lang w:val="es-ES" w:eastAsia="es-ES"/>
    </w:rPr>
  </w:style>
  <w:style w:type="character" w:customStyle="1" w:styleId="Heading5Char">
    <w:name w:val="Heading 5 Char"/>
    <w:basedOn w:val="Fuentedeprrafopredeter"/>
    <w:semiHidden/>
    <w:rPr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Fuentedeprrafopredeter"/>
    <w:semiHidden/>
    <w:rPr>
      <w:b/>
      <w:bCs/>
      <w:lang w:val="es-ES" w:eastAsia="es-ES"/>
    </w:rPr>
  </w:style>
  <w:style w:type="character" w:customStyle="1" w:styleId="Heading7Char">
    <w:name w:val="Heading 7 Char"/>
    <w:basedOn w:val="Fuentedeprrafopredeter"/>
    <w:semiHidden/>
    <w:rPr>
      <w:sz w:val="24"/>
      <w:szCs w:val="24"/>
      <w:lang w:val="es-ES" w:eastAsia="es-ES"/>
    </w:rPr>
  </w:style>
  <w:style w:type="character" w:customStyle="1" w:styleId="Heading8Char">
    <w:name w:val="Heading 8 Char"/>
    <w:basedOn w:val="Fuentedeprrafopredeter"/>
    <w:semiHidden/>
    <w:rPr>
      <w:i/>
      <w:iCs/>
      <w:sz w:val="24"/>
      <w:szCs w:val="24"/>
      <w:lang w:val="es-ES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semiHidden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semiHidden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BodyTextChar">
    <w:name w:val="Body Text Char"/>
    <w:basedOn w:val="Fuentedeprrafopredeter"/>
    <w:semiHidden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extoindependiente2">
    <w:name w:val="Body Text 2"/>
    <w:basedOn w:val="Normal"/>
    <w:semiHidden/>
    <w:pPr>
      <w:spacing w:line="360" w:lineRule="auto"/>
      <w:ind w:firstLine="1843"/>
      <w:jc w:val="both"/>
    </w:pPr>
    <w:rPr>
      <w:rFonts w:ascii="Arial" w:hAnsi="Arial" w:cs="Arial"/>
    </w:rPr>
  </w:style>
  <w:style w:type="character" w:customStyle="1" w:styleId="BodyText2Char">
    <w:name w:val="Body Text 2 Char"/>
    <w:basedOn w:val="Fuentedeprrafopredeter"/>
    <w:semiHidden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Fuentedeprrafopredeter"/>
    <w:semiHidden/>
    <w:rPr>
      <w:rFonts w:ascii="Times New Roman" w:hAnsi="Times New Roman" w:cs="Times New Roman"/>
      <w:sz w:val="0"/>
      <w:szCs w:val="0"/>
      <w:lang w:val="es-ES" w:eastAsia="es-ES"/>
    </w:rPr>
  </w:style>
  <w:style w:type="character" w:styleId="Nmerodepgina">
    <w:name w:val="page number"/>
    <w:basedOn w:val="Fuentedeprrafopredeter"/>
    <w:semiHidden/>
    <w:rPr>
      <w:rFonts w:cs="Times New Roman"/>
    </w:rPr>
  </w:style>
  <w:style w:type="paragraph" w:styleId="Sangra2detindependiente">
    <w:name w:val="Body Text Indent 2"/>
    <w:basedOn w:val="Normal"/>
    <w:semiHidden/>
    <w:pPr>
      <w:ind w:firstLine="1418"/>
    </w:pPr>
    <w:rPr>
      <w:rFonts w:ascii="Arial" w:hAnsi="Arial" w:cs="Arial"/>
    </w:rPr>
  </w:style>
  <w:style w:type="character" w:customStyle="1" w:styleId="BodyTextIndent2Char">
    <w:name w:val="Body Text Indent 2 Char"/>
    <w:basedOn w:val="Fuentedeprrafopredeter"/>
    <w:semiHidden/>
    <w:rPr>
      <w:rFonts w:ascii="Bookman Old Style" w:hAnsi="Bookman Old Style" w:cs="Bookman Old Style"/>
      <w:sz w:val="24"/>
      <w:szCs w:val="24"/>
      <w:lang w:val="es-ES" w:eastAsia="es-ES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Epgrafe">
    <w:name w:val="caption"/>
    <w:basedOn w:val="Normal"/>
    <w:next w:val="Normal"/>
    <w:qFormat/>
    <w:pPr>
      <w:spacing w:line="360" w:lineRule="auto"/>
      <w:jc w:val="both"/>
    </w:pPr>
    <w:rPr>
      <w:rFonts w:ascii="Arial" w:hAnsi="Arial" w:cs="Arial"/>
      <w:b/>
      <w:bCs/>
    </w:rPr>
  </w:style>
  <w:style w:type="paragraph" w:styleId="Sinespaciado">
    <w:name w:val="No Spacing"/>
    <w:qFormat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>Tribunal de Cuentas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subject/>
  <dc:creator>.</dc:creator>
  <cp:keywords/>
  <dc:description/>
  <cp:lastModifiedBy> </cp:lastModifiedBy>
  <cp:revision>4</cp:revision>
  <cp:lastPrinted>2013-11-11T16:12:00Z</cp:lastPrinted>
  <dcterms:created xsi:type="dcterms:W3CDTF">2013-11-11T16:13:00Z</dcterms:created>
  <dcterms:modified xsi:type="dcterms:W3CDTF">2013-12-03T17:57:00Z</dcterms:modified>
</cp:coreProperties>
</file>