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6A" w:rsidRDefault="008A3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A3B6A" w:rsidRDefault="008A3B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3B6A" w:rsidRDefault="008A3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A3B6A" w:rsidRDefault="008A3B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3B6A" w:rsidRDefault="008A3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6 DE NOVIEMBRE DE  2013</w:t>
      </w:r>
    </w:p>
    <w:p w:rsidR="008A3B6A" w:rsidRDefault="008A3B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A599B" w:rsidRPr="008A3B6A" w:rsidRDefault="008A3B6A" w:rsidP="008A3B6A">
      <w:pPr>
        <w:tabs>
          <w:tab w:val="center" w:pos="4253"/>
        </w:tabs>
        <w:suppressAutoHyphens/>
        <w:jc w:val="center"/>
        <w:rPr>
          <w:b/>
        </w:rPr>
      </w:pPr>
      <w:r w:rsidRPr="00EB31CC">
        <w:rPr>
          <w:rFonts w:ascii="Helvetica" w:hAnsi="Helvetica"/>
          <w:b/>
          <w:lang w:val="es-ES_tradnl"/>
        </w:rPr>
        <w:t xml:space="preserve">(E. E. Nº </w:t>
      </w:r>
      <w:r w:rsidR="00DA599B" w:rsidRPr="008A3B6A">
        <w:rPr>
          <w:b/>
          <w:bCs/>
        </w:rPr>
        <w:t>2013-17-1-0006884</w:t>
      </w:r>
      <w:r w:rsidRPr="008A3B6A">
        <w:rPr>
          <w:b/>
          <w:bCs/>
        </w:rPr>
        <w:t xml:space="preserve"> </w:t>
      </w:r>
      <w:r w:rsidR="00DA599B" w:rsidRPr="008A3B6A">
        <w:rPr>
          <w:b/>
        </w:rPr>
        <w:t>E. Nº 5966/13</w:t>
      </w:r>
      <w:r w:rsidRPr="008A3B6A">
        <w:rPr>
          <w:b/>
        </w:rPr>
        <w:t>)</w:t>
      </w:r>
    </w:p>
    <w:p w:rsidR="008A3B6A" w:rsidRDefault="008A3B6A" w:rsidP="008A3B6A">
      <w:pPr>
        <w:tabs>
          <w:tab w:val="center" w:pos="4253"/>
        </w:tabs>
        <w:suppressAutoHyphens/>
        <w:jc w:val="center"/>
      </w:pPr>
    </w:p>
    <w:p w:rsidR="00DA599B" w:rsidRDefault="008A3B6A" w:rsidP="00DA599B">
      <w:pPr>
        <w:spacing w:line="360" w:lineRule="auto"/>
        <w:ind w:firstLine="851"/>
        <w:jc w:val="both"/>
      </w:pPr>
      <w:r>
        <w:rPr>
          <w:b/>
        </w:rPr>
        <w:t xml:space="preserve"> </w:t>
      </w:r>
      <w:r w:rsidR="00DA599B">
        <w:rPr>
          <w:b/>
        </w:rPr>
        <w:t>VISTO</w:t>
      </w:r>
      <w:r w:rsidR="00DA599B">
        <w:t xml:space="preserve">: estas actuaciones remitidas por el Contador Delegado </w:t>
      </w:r>
      <w:bookmarkStart w:id="0" w:name="_GoBack"/>
      <w:bookmarkEnd w:id="0"/>
      <w:r w:rsidR="00DA599B">
        <w:t xml:space="preserve">en la Intendencia de Canelones relacionadas con la contratación directa LC 2013-7 para la adquisición y plantado de 4.000 unidades de árboles de distintas especies, en Ciudad de la Costa; </w:t>
      </w:r>
    </w:p>
    <w:p w:rsidR="00DA599B" w:rsidRDefault="00DA599B" w:rsidP="00DA599B">
      <w:pPr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 se efectuó el llamado a Licitación Abreviada 2012-54 para el suministro y plantado de distintas especies vegetales en la zona de Ciudad de la Costa;</w:t>
      </w:r>
    </w:p>
    <w:p w:rsidR="00DA599B" w:rsidRDefault="00DA599B" w:rsidP="00DA599B">
      <w:pPr>
        <w:spacing w:line="360" w:lineRule="auto"/>
        <w:ind w:firstLine="851"/>
        <w:jc w:val="both"/>
      </w:pPr>
      <w:r>
        <w:rPr>
          <w:b/>
        </w:rPr>
        <w:t xml:space="preserve">                               2) </w:t>
      </w:r>
      <w:r>
        <w:t>que con fecha 28 de diciembre de 2012 se publicó en el Sitio Web de Compras y Contrataciones Estatales, efectuándose el acto de apertura con fecha 6 de febrero de 2013, en el que no se presentó ningún oferente;</w:t>
      </w:r>
    </w:p>
    <w:p w:rsidR="00DA599B" w:rsidRDefault="00DA599B" w:rsidP="00DA599B">
      <w:pPr>
        <w:spacing w:line="360" w:lineRule="auto"/>
        <w:ind w:firstLine="851"/>
        <w:jc w:val="both"/>
      </w:pPr>
      <w:r>
        <w:rPr>
          <w:b/>
        </w:rPr>
        <w:t xml:space="preserve">                               3)</w:t>
      </w:r>
      <w:r>
        <w:t xml:space="preserve"> que, por Resolución 13/0960 de 28 de febrero de 2013, el Intendente declaró desierto el llamado a licitación abreviada LA 2012-54 y autorizó la contratación directa del objeto de la </w:t>
      </w:r>
      <w:r w:rsidR="00ED646F">
        <w:t>L</w:t>
      </w:r>
      <w:r>
        <w:t>icitación</w:t>
      </w:r>
      <w:r w:rsidR="00ED646F">
        <w:t>,</w:t>
      </w:r>
      <w:r>
        <w:t xml:space="preserve"> al amparo de lo establecido en el </w:t>
      </w:r>
      <w:r w:rsidR="00ED646F">
        <w:t>A</w:t>
      </w:r>
      <w:r>
        <w:t xml:space="preserve">rtículo 33 </w:t>
      </w:r>
      <w:r w:rsidR="00ED646F">
        <w:t>L</w:t>
      </w:r>
      <w:r>
        <w:t xml:space="preserve">iteral C) </w:t>
      </w:r>
      <w:r w:rsidR="00ED646F">
        <w:t>N</w:t>
      </w:r>
      <w:r>
        <w:t>umeral 2 del TOCAF;</w:t>
      </w:r>
    </w:p>
    <w:p w:rsidR="00DA599B" w:rsidRDefault="00DA599B" w:rsidP="00DA599B">
      <w:pPr>
        <w:spacing w:line="360" w:lineRule="auto"/>
        <w:ind w:firstLine="851"/>
        <w:jc w:val="both"/>
      </w:pPr>
      <w:r>
        <w:rPr>
          <w:b/>
        </w:rPr>
        <w:t xml:space="preserve">                               4)</w:t>
      </w:r>
      <w:r>
        <w:t xml:space="preserve"> que conforme al </w:t>
      </w:r>
      <w:r w:rsidR="00ED646F">
        <w:t>P</w:t>
      </w:r>
      <w:r>
        <w:t xml:space="preserve">liego elaborado para esta contratación Compra Directa LC 7/2013, con fecha 17 de junio de 2013, se realiza el acto de apertura al cual se presentan tres firmas: Laurito Rodríguez Gerardo, </w:t>
      </w:r>
      <w:proofErr w:type="spellStart"/>
      <w:r>
        <w:t>Greenpel</w:t>
      </w:r>
      <w:proofErr w:type="spellEnd"/>
      <w:r>
        <w:t xml:space="preserve"> S.A. “Nivel Espacios Verdes” y “</w:t>
      </w:r>
      <w:proofErr w:type="spellStart"/>
      <w:r>
        <w:t>Evergreen</w:t>
      </w:r>
      <w:proofErr w:type="spellEnd"/>
      <w:r>
        <w:t>”;</w:t>
      </w:r>
    </w:p>
    <w:p w:rsidR="00DA599B" w:rsidRDefault="00DA599B" w:rsidP="00DA599B">
      <w:pPr>
        <w:spacing w:line="360" w:lineRule="auto"/>
        <w:ind w:firstLine="851"/>
        <w:jc w:val="both"/>
      </w:pPr>
      <w:r>
        <w:rPr>
          <w:b/>
        </w:rPr>
        <w:t xml:space="preserve">                               5)</w:t>
      </w:r>
      <w:r>
        <w:t xml:space="preserve"> que la Comisión Asesora de Adjudicaciones por informe de fecha 17/10/2013 aconseja adjudicar a la Firma </w:t>
      </w:r>
      <w:proofErr w:type="spellStart"/>
      <w:r>
        <w:t>Greenpel</w:t>
      </w:r>
      <w:proofErr w:type="spellEnd"/>
      <w:r>
        <w:t xml:space="preserve"> S.A. “Niveles Espacios Verdes”</w:t>
      </w:r>
      <w:r w:rsidR="00ED646F">
        <w:t>,</w:t>
      </w:r>
      <w:r>
        <w:t xml:space="preserve"> por un monto total de $ 6</w:t>
      </w:r>
      <w:r w:rsidR="00ED646F">
        <w:t>:</w:t>
      </w:r>
      <w:r>
        <w:t>033.000 más IVA, lo que implica un total de $ 7</w:t>
      </w:r>
      <w:r w:rsidR="00ED646F">
        <w:t>:</w:t>
      </w:r>
      <w:r>
        <w:t>360.260;</w:t>
      </w:r>
    </w:p>
    <w:p w:rsidR="00DA599B" w:rsidRDefault="00DA599B" w:rsidP="00DA599B">
      <w:pPr>
        <w:spacing w:line="360" w:lineRule="auto"/>
        <w:ind w:firstLine="851"/>
        <w:jc w:val="both"/>
      </w:pPr>
      <w:r>
        <w:lastRenderedPageBreak/>
        <w:t xml:space="preserve">                              </w:t>
      </w:r>
      <w:r>
        <w:rPr>
          <w:b/>
        </w:rPr>
        <w:t xml:space="preserve"> 6) </w:t>
      </w:r>
      <w:r>
        <w:t>que el presente gasto se financiará con el consorcio Costa Plan Fideicomiso Financiero de Tributos Departamentales para la construcción de pavimento y drenajes pluviales en Ciudad de la Costa (MVOTMA-REPÚBLICA AFISA-IC);</w:t>
      </w:r>
    </w:p>
    <w:p w:rsidR="00DA599B" w:rsidRDefault="00DA599B" w:rsidP="00DA599B">
      <w:pPr>
        <w:spacing w:line="360" w:lineRule="auto"/>
        <w:ind w:firstLine="851"/>
        <w:jc w:val="both"/>
      </w:pPr>
      <w:r>
        <w:t xml:space="preserve">                         </w:t>
      </w:r>
      <w:r w:rsidR="00ED646F">
        <w:t xml:space="preserve">      </w:t>
      </w:r>
      <w:r>
        <w:rPr>
          <w:b/>
        </w:rPr>
        <w:t xml:space="preserve">7) </w:t>
      </w:r>
      <w:r>
        <w:t>que el Intendente por Resolución Nº 13/05477 de fecha 10</w:t>
      </w:r>
      <w:r w:rsidR="00ED646F">
        <w:t xml:space="preserve"> de octubre de </w:t>
      </w:r>
      <w:r>
        <w:t xml:space="preserve">2013 dispuso adjudicar la contratación referida de acuerdo </w:t>
      </w:r>
      <w:r w:rsidR="004E4CB1">
        <w:t>con</w:t>
      </w:r>
      <w:r>
        <w:t xml:space="preserve"> lo aconsejado por la Comisión Asesora de Adjudicaciones, al amparo de lo dispuesto por el Art</w:t>
      </w:r>
      <w:r w:rsidR="00ED646F">
        <w:t>ículo 3</w:t>
      </w:r>
      <w:r>
        <w:t xml:space="preserve">3 </w:t>
      </w:r>
      <w:r w:rsidR="00ED646F">
        <w:t>L</w:t>
      </w:r>
      <w:r>
        <w:t xml:space="preserve">iteral C) </w:t>
      </w:r>
      <w:r w:rsidR="00ED646F">
        <w:t>N</w:t>
      </w:r>
      <w:r>
        <w:t>umeral 2</w:t>
      </w:r>
      <w:r w:rsidR="00ED646F">
        <w:t>)</w:t>
      </w:r>
      <w:r>
        <w:t xml:space="preserve"> del TOCAF;</w:t>
      </w:r>
    </w:p>
    <w:p w:rsidR="00DA599B" w:rsidRDefault="00DA599B" w:rsidP="00DA599B">
      <w:pPr>
        <w:spacing w:line="360" w:lineRule="auto"/>
        <w:ind w:firstLine="851"/>
        <w:jc w:val="both"/>
        <w:rPr>
          <w:lang w:val="es-ES_tradnl"/>
        </w:rPr>
      </w:pPr>
      <w:r>
        <w:rPr>
          <w:b/>
          <w:bCs/>
        </w:rPr>
        <w:t>CONSIDERANDO:</w:t>
      </w:r>
      <w:r>
        <w:rPr>
          <w:lang w:val="es-MX"/>
        </w:rPr>
        <w:t xml:space="preserve"> </w:t>
      </w:r>
      <w:r w:rsidRPr="00ED646F">
        <w:rPr>
          <w:b/>
          <w:lang w:val="es-MX"/>
        </w:rPr>
        <w:t>1</w:t>
      </w:r>
      <w:r>
        <w:rPr>
          <w:b/>
          <w:bCs/>
          <w:lang w:val="es-MX"/>
        </w:rPr>
        <w:t>)</w:t>
      </w:r>
      <w:r>
        <w:rPr>
          <w:b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que </w:t>
      </w:r>
      <w:r>
        <w:rPr>
          <w:rFonts w:cs="Times New Roman"/>
          <w:color w:val="000000"/>
        </w:rPr>
        <w:t>el Artículo 33 Literal C) Numeral 2) del TOCAF</w:t>
      </w:r>
      <w:r>
        <w:rPr>
          <w:spacing w:val="-3"/>
          <w:lang w:val="es-ES_tradnl"/>
        </w:rPr>
        <w:t xml:space="preserve"> prevé la posibilidad de acudir a la contratación directa o al procedimiento que el Ordenador determine por razones de buena administración,  cuando la </w:t>
      </w:r>
      <w:r w:rsidR="00ED646F">
        <w:rPr>
          <w:spacing w:val="-3"/>
          <w:lang w:val="es-ES_tradnl"/>
        </w:rPr>
        <w:t>L</w:t>
      </w:r>
      <w:r>
        <w:rPr>
          <w:spacing w:val="-3"/>
          <w:lang w:val="es-ES_tradnl"/>
        </w:rPr>
        <w:t xml:space="preserve">icitación </w:t>
      </w:r>
      <w:r w:rsidR="00ED646F">
        <w:rPr>
          <w:spacing w:val="-3"/>
          <w:lang w:val="es-ES_tradnl"/>
        </w:rPr>
        <w:t>P</w:t>
      </w:r>
      <w:r>
        <w:rPr>
          <w:spacing w:val="-3"/>
          <w:lang w:val="es-ES_tradnl"/>
        </w:rPr>
        <w:t>ública, abreviada o remate resultaren desiertos;</w:t>
      </w:r>
    </w:p>
    <w:p w:rsidR="00DA599B" w:rsidRDefault="00DA599B" w:rsidP="00DA599B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ES_tradnl"/>
        </w:rPr>
        <w:t xml:space="preserve">                 </w:t>
      </w:r>
      <w:r>
        <w:rPr>
          <w:b/>
          <w:lang w:val="es-MX"/>
        </w:rPr>
        <w:t xml:space="preserve">                    2)</w:t>
      </w:r>
      <w:r>
        <w:rPr>
          <w:lang w:val="es-MX"/>
        </w:rPr>
        <w:t xml:space="preserve"> que no se dio cumplimiento a lo dispuesto por el Art</w:t>
      </w:r>
      <w:r w:rsidR="00ED646F">
        <w:rPr>
          <w:lang w:val="es-MX"/>
        </w:rPr>
        <w:t>ículo</w:t>
      </w:r>
      <w:r>
        <w:rPr>
          <w:lang w:val="es-MX"/>
        </w:rPr>
        <w:t xml:space="preserve"> 50 del TOCAF</w:t>
      </w:r>
      <w:r w:rsidR="00ED646F">
        <w:rPr>
          <w:lang w:val="es-MX"/>
        </w:rPr>
        <w:t>, en relación a la Compra Directa</w:t>
      </w:r>
      <w:r>
        <w:rPr>
          <w:lang w:val="es-MX"/>
        </w:rPr>
        <w:t>;</w:t>
      </w:r>
    </w:p>
    <w:p w:rsidR="00DA599B" w:rsidRDefault="00DA599B" w:rsidP="00DA599B">
      <w:pPr>
        <w:spacing w:line="360" w:lineRule="auto"/>
        <w:ind w:firstLine="851"/>
        <w:jc w:val="both"/>
      </w:pPr>
      <w:r>
        <w:rPr>
          <w:b/>
        </w:rPr>
        <w:t>ATENTO:</w:t>
      </w:r>
      <w:r>
        <w:t xml:space="preserve"> a lo expuesto precedentemente y a lo dispuesto en el </w:t>
      </w:r>
      <w:r w:rsidR="00ED646F">
        <w:t>A</w:t>
      </w:r>
      <w:r>
        <w:t xml:space="preserve">rtículo 211 </w:t>
      </w:r>
      <w:r w:rsidR="00ED646F">
        <w:t>L</w:t>
      </w:r>
      <w:r>
        <w:t>iteral B) de la Constitución de la República;</w:t>
      </w:r>
    </w:p>
    <w:p w:rsidR="00DA599B" w:rsidRDefault="00DA599B" w:rsidP="00DA599B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EL TRIBUNAL ACUERDA</w:t>
      </w:r>
    </w:p>
    <w:p w:rsidR="00DA599B" w:rsidRDefault="00DA599B" w:rsidP="00DA599B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Observar el gasto por lo </w:t>
      </w:r>
      <w:r w:rsidR="00ED646F">
        <w:rPr>
          <w:lang w:val="es-MX"/>
        </w:rPr>
        <w:t>expresado</w:t>
      </w:r>
      <w:r>
        <w:rPr>
          <w:lang w:val="es-MX"/>
        </w:rPr>
        <w:t xml:space="preserve"> en el Considerando 2);</w:t>
      </w:r>
    </w:p>
    <w:p w:rsidR="00DA599B" w:rsidRDefault="00DA599B" w:rsidP="00DA599B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Comunicar al Contador Delegado;</w:t>
      </w:r>
    </w:p>
    <w:p w:rsidR="00DA599B" w:rsidRDefault="00DA599B" w:rsidP="00DA599B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Devolver las actuaciones</w:t>
      </w:r>
      <w:r w:rsidR="00ED646F">
        <w:rPr>
          <w:lang w:val="es-MX"/>
        </w:rPr>
        <w:t xml:space="preserve"> a la Intendencia de Canelones</w:t>
      </w:r>
      <w:r>
        <w:rPr>
          <w:lang w:val="es-MX"/>
        </w:rPr>
        <w:t>.</w:t>
      </w:r>
    </w:p>
    <w:p w:rsidR="008A3B6A" w:rsidRDefault="008A3B6A" w:rsidP="00ED646F">
      <w:pPr>
        <w:spacing w:line="360" w:lineRule="auto"/>
        <w:jc w:val="both"/>
        <w:rPr>
          <w:lang w:val="es-MX"/>
        </w:rPr>
      </w:pPr>
    </w:p>
    <w:p w:rsidR="008A3B6A" w:rsidRDefault="008A3B6A" w:rsidP="00ED646F">
      <w:pPr>
        <w:spacing w:line="360" w:lineRule="auto"/>
        <w:jc w:val="both"/>
        <w:rPr>
          <w:lang w:val="es-MX"/>
        </w:rPr>
      </w:pPr>
    </w:p>
    <w:p w:rsidR="008A3B6A" w:rsidRDefault="008A3B6A" w:rsidP="00ED646F">
      <w:pPr>
        <w:spacing w:line="360" w:lineRule="auto"/>
        <w:jc w:val="both"/>
        <w:rPr>
          <w:lang w:val="es-MX"/>
        </w:rPr>
      </w:pPr>
    </w:p>
    <w:p w:rsidR="00ED646F" w:rsidRDefault="00ED646F" w:rsidP="00ED646F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mb</w:t>
      </w:r>
      <w:proofErr w:type="spellEnd"/>
      <w:proofErr w:type="gramEnd"/>
    </w:p>
    <w:p w:rsidR="00DA599B" w:rsidRDefault="00DA599B" w:rsidP="00DA599B">
      <w:pPr>
        <w:spacing w:line="360" w:lineRule="auto"/>
        <w:jc w:val="both"/>
        <w:rPr>
          <w:sz w:val="20"/>
        </w:rPr>
      </w:pPr>
    </w:p>
    <w:p w:rsidR="002B636A" w:rsidRDefault="002B636A"/>
    <w:sectPr w:rsidR="002B636A" w:rsidSect="00EB31CC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082A"/>
    <w:multiLevelType w:val="singleLevel"/>
    <w:tmpl w:val="FB72F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9B"/>
    <w:rsid w:val="002B636A"/>
    <w:rsid w:val="004E4CB1"/>
    <w:rsid w:val="008A3B6A"/>
    <w:rsid w:val="009D70C7"/>
    <w:rsid w:val="00AD7E61"/>
    <w:rsid w:val="00DA599B"/>
    <w:rsid w:val="00E82B60"/>
    <w:rsid w:val="00EB31CC"/>
    <w:rsid w:val="00ED646F"/>
    <w:rsid w:val="00F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9B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9B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2487</Characters>
  <Application>Microsoft Office Word</Application>
  <DocSecurity>0</DocSecurity>
  <Lines>20</Lines>
  <Paragraphs>5</Paragraphs>
  <ScaleCrop>false</ScaleCrop>
  <Company>Lenovo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cp:lastPrinted>2013-11-07T19:38:00Z</cp:lastPrinted>
  <dcterms:created xsi:type="dcterms:W3CDTF">2013-11-07T16:52:00Z</dcterms:created>
  <dcterms:modified xsi:type="dcterms:W3CDTF">2013-11-07T19:43:00Z</dcterms:modified>
</cp:coreProperties>
</file>