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C5" w:rsidRDefault="00A56EC5" w:rsidP="00CD57B3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</w:p>
    <w:p w:rsidR="00CD57B3" w:rsidRDefault="00CD57B3" w:rsidP="00CD57B3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RESOLUCION ADOPTADA POR EL</w:t>
      </w:r>
    </w:p>
    <w:p w:rsidR="00CD57B3" w:rsidRDefault="00CD57B3" w:rsidP="00CD57B3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CD57B3" w:rsidRDefault="00CD57B3" w:rsidP="00CD57B3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 6 DE NOVIEMBRE DE  2013</w:t>
      </w:r>
    </w:p>
    <w:p w:rsidR="00DA6B5C" w:rsidRPr="00CD57B3" w:rsidRDefault="00CD57B3" w:rsidP="00CD57B3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Times New Roman"/>
          <w:b/>
          <w:bCs/>
          <w:spacing w:val="-3"/>
          <w:sz w:val="24"/>
          <w:szCs w:val="24"/>
          <w:lang w:eastAsia="es-ES"/>
        </w:rPr>
      </w:pPr>
      <w:r w:rsidRPr="00CD57B3">
        <w:rPr>
          <w:rFonts w:ascii="Helvetica" w:hAnsi="Helvetica"/>
          <w:b/>
        </w:rPr>
        <w:t xml:space="preserve">(E. E. Nº </w:t>
      </w:r>
      <w:r w:rsidR="00480EE0"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2013-17-1-0006201</w:t>
      </w:r>
      <w:r w:rsidR="00B42D91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,</w:t>
      </w:r>
      <w:r w:rsidR="00480EE0" w:rsidRPr="00CD57B3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 xml:space="preserve"> </w:t>
      </w:r>
      <w:r w:rsidR="00480EE0"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E</w:t>
      </w:r>
      <w:r w:rsidR="00480EE0" w:rsidRPr="00CD57B3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.</w:t>
      </w:r>
      <w:r w:rsidR="00480EE0"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 xml:space="preserve"> </w:t>
      </w:r>
      <w:r w:rsidR="00480EE0" w:rsidRPr="00480EE0">
        <w:rPr>
          <w:rFonts w:ascii="Arial" w:eastAsia="Times New Roman" w:hAnsi="Arial" w:cs="Times New Roman"/>
          <w:b/>
          <w:bCs/>
          <w:spacing w:val="-3"/>
          <w:sz w:val="24"/>
          <w:szCs w:val="24"/>
          <w:lang w:eastAsia="es-ES"/>
        </w:rPr>
        <w:t>Nº 5880/13</w:t>
      </w:r>
      <w:r w:rsidRPr="00CD57B3">
        <w:rPr>
          <w:rFonts w:ascii="Arial" w:eastAsia="Times New Roman" w:hAnsi="Arial" w:cs="Times New Roman"/>
          <w:b/>
          <w:bCs/>
          <w:spacing w:val="-3"/>
          <w:sz w:val="24"/>
          <w:szCs w:val="24"/>
          <w:lang w:eastAsia="es-ES"/>
        </w:rPr>
        <w:t>)</w:t>
      </w:r>
    </w:p>
    <w:p w:rsidR="00480EE0" w:rsidRPr="00480EE0" w:rsidRDefault="00CD57B3" w:rsidP="00DA6B5C">
      <w:pPr>
        <w:suppressAutoHyphens/>
        <w:spacing w:line="360" w:lineRule="auto"/>
        <w:ind w:firstLine="851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r>
        <w:rPr>
          <w:rFonts w:ascii="Arial" w:hAnsi="Arial"/>
          <w:spacing w:val="-3"/>
          <w:sz w:val="24"/>
        </w:rPr>
        <w:t xml:space="preserve"> </w:t>
      </w:r>
      <w:r w:rsidR="00480EE0"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VISTO:</w:t>
      </w:r>
      <w:r w:rsidR="00480EE0"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estos antecedentes remitidos por Administración Nacional de Combustibles Alcohol y Portland, relacionados con el pago del acuerdo transaccional celebrado con la Empresa Constructora </w:t>
      </w:r>
      <w:proofErr w:type="spellStart"/>
      <w:r w:rsidR="00480EE0"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>Raul</w:t>
      </w:r>
      <w:proofErr w:type="spellEnd"/>
      <w:r w:rsidR="00480EE0"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</w:t>
      </w:r>
      <w:proofErr w:type="spellStart"/>
      <w:r w:rsidR="00480EE0"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>Clerc</w:t>
      </w:r>
      <w:proofErr w:type="spellEnd"/>
      <w:r w:rsidR="00480EE0"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S.A.;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RESULTANDO: 1)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la </w:t>
      </w:r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>referida Firma solicitó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>m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edida </w:t>
      </w:r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>p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reparatoria de Intimación de Pago ante el Juzgado Letrado de Primera Instancia en lo Civil de 6º. Turno contra ANCAP</w:t>
      </w:r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y otro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, Ficha: IUE- 2-26178/2013 por la cual se decretó intimarle el pago de la suma reclamada de $ 32.111.264.- más reajustes e intereses hasta la fecha de su efectivo pago, mas la suma de $ 5.494.273.- más IVA por concepto de ajuste paramétrico;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ab/>
        <w:t xml:space="preserve">         </w:t>
      </w:r>
      <w:r w:rsidRPr="00480EE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2)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con fecha 30/09/13 el Contador Delegado </w:t>
      </w:r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solicitó a este Tribunal la intervención directa del gasto de referencia en consideración a la complejidad del mismo, por lo cual solicitó a la Administración que enviara los Expedientes </w:t>
      </w:r>
      <w:proofErr w:type="spellStart"/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>Nros</w:t>
      </w:r>
      <w:proofErr w:type="spellEnd"/>
      <w:r w:rsidR="00B42D91">
        <w:rPr>
          <w:rFonts w:ascii="Arial" w:eastAsia="Times New Roman" w:hAnsi="Arial" w:cs="Times New Roman"/>
          <w:sz w:val="24"/>
          <w:szCs w:val="24"/>
          <w:lang w:val="es-ES" w:eastAsia="es-ES"/>
        </w:rPr>
        <w:t>. 239933/2, 239933/1, 239933/0 y 228755/12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 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</w:t>
      </w: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que en la oportunidad se remiten la totalidad de las actuaciones a fin de proceder a la intervención del gasto;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 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</w:t>
      </w: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4)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que ANCAP adeuda a la empresa constructora, la suma de $ 32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111.264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en virtud de la extensión de la obra “reciclaje y </w:t>
      </w:r>
      <w:proofErr w:type="spellStart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refuncionalización</w:t>
      </w:r>
      <w:proofErr w:type="spellEnd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del “Edificio ANCAP” en Planta Capurro estando dicho importe documentado en facturas de fechas N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º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8076, por $ 1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312.149; 8077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$ 785.524; 8078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$ 278.668: 8079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$ 1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037.484; 8081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$ 1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522.050; y 8159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$ 15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890.560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lo que totaliza la suma de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$ 20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826.435, m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á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 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I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mpuesto al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V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alor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gregado de $ 4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581.815 y a ello debe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>adicionar la cantidad de $ 5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494.273 más IVA correspondiente al ajuste de la paramétrica al mes de abril de 2013;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</w:t>
      </w: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5)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que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en virtud del importe adeudado las partes han acordado la firma de un acu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rdo transaccional, por el cual ANCAP se obliga frente a la empresa constructora Raúl </w:t>
      </w:r>
      <w:proofErr w:type="spellStart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Clerc</w:t>
      </w:r>
      <w:proofErr w:type="spellEnd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pago de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$ 32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111.265,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pagaderos en diez cuotas mensuales y consecutivas, siendo abonada la primera de ellas de $ 4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581.821 dentro de los primeros diez días del mes de setiembre y las siguientes de $ 3.058.827 cada una, pagaderas mensualmente y en forma sucesiva mediantes deposito o transferencia bancaria; 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</w:t>
      </w: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6)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la empresa Raúl </w:t>
      </w:r>
      <w:proofErr w:type="spellStart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Clerc</w:t>
      </w:r>
      <w:proofErr w:type="spellEnd"/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acepta la suma ofrecida, otorgando una vez efectivizados dichos pagos total y eficaz carta de pago no teniendo nada m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á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 que reclamar a ANCAP y ALUR SA por ningún concepto relacionado con las obras realizadas y en especial por las facturas y el importe de ajuste paramétrico intimados judicialmente; 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                                </w:t>
      </w:r>
      <w:r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            </w:t>
      </w:r>
      <w:r w:rsidRPr="00480EE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7)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se informa que la erogación de referencia afecta el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R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ubro “3”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(Bienes de Uso) del Presupuesto de Inversiones del año 2013 y se cuenta con disponibilidad suficiente para cubrir dicho gasto;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ab/>
        <w:t xml:space="preserve">       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</w:t>
      </w:r>
      <w:r w:rsidRPr="00480EE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8</w:t>
      </w:r>
      <w:r w:rsidRPr="00480EE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que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por Resolución de Directorio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                    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N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º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1131/9/201º34 Acta 7680 de fecha 11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setiembre de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2013 se resolvió tomar conocimiento del informe del área servicios jurídicos y condicionar la aprobación del citado acuerdo transaccional a la previa intervención del Contador Delegado del Tribunal de Cuenta</w:t>
      </w:r>
      <w:r w:rsidR="003100AB">
        <w:rPr>
          <w:rFonts w:ascii="Arial" w:eastAsia="Times New Roman" w:hAnsi="Arial" w:cs="Times New Roman"/>
          <w:sz w:val="24"/>
          <w:szCs w:val="24"/>
          <w:lang w:val="es-ES" w:eastAsia="es-ES"/>
        </w:rPr>
        <w:t>s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</w:pPr>
      <w:r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CONSIDERANDO: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 xml:space="preserve"> </w:t>
      </w:r>
      <w:r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 xml:space="preserve">1) 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que</w:t>
      </w:r>
      <w:r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,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 xml:space="preserve"> por </w:t>
      </w:r>
      <w:r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R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esolución del Tribunal de Cuentas, de</w:t>
      </w:r>
      <w:r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 xml:space="preserve"> 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fecha 18 de junio de 2008</w:t>
      </w:r>
      <w:r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,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 xml:space="preserve"> en la redacción dada por el </w:t>
      </w:r>
      <w:r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>Artículo</w:t>
      </w: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t xml:space="preserve"> 2 de la Resolución de este Tribunal del 23 de diciembre de 2009, se dispuso que deben remitirse al mismo, para su intervención, todos los gastos emergentes de transacciones extrajudiciales y laudos  arbitrales, cualquiera sea su monto;                   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80EE0">
        <w:rPr>
          <w:rFonts w:ascii="Arial" w:eastAsia="Times New Roman" w:hAnsi="Arial" w:cs="Times New Roman"/>
          <w:bCs/>
          <w:spacing w:val="-3"/>
          <w:sz w:val="24"/>
          <w:szCs w:val="24"/>
          <w:lang w:eastAsia="es-ES"/>
        </w:rPr>
        <w:lastRenderedPageBreak/>
        <w:t xml:space="preserve">                                   </w:t>
      </w:r>
      <w:r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 xml:space="preserve">2)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que los aspectos que refieren a la oportunidad o conveniencia de la transacción propuesta, constituyen una cuestión de mérito cuya apreciación no encuadra en el ámbito de competencia de este Tribunal;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r w:rsidRPr="00480EE0">
        <w:rPr>
          <w:rFonts w:ascii="Arial" w:eastAsia="Times New Roman" w:hAnsi="Arial" w:cs="Times New Roman"/>
          <w:b/>
          <w:spacing w:val="-3"/>
          <w:sz w:val="24"/>
          <w:szCs w:val="24"/>
          <w:lang w:eastAsia="es-ES"/>
        </w:rPr>
        <w:t>ATENTO: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a lo precedentemente expuesto;</w:t>
      </w:r>
    </w:p>
    <w:p w:rsidR="00480EE0" w:rsidRPr="00480EE0" w:rsidRDefault="00480EE0" w:rsidP="00480EE0">
      <w:pPr>
        <w:keepNext/>
        <w:widowControl w:val="0"/>
        <w:tabs>
          <w:tab w:val="center" w:pos="4218"/>
        </w:tabs>
        <w:suppressAutoHyphens/>
        <w:snapToGrid w:val="0"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</w:pPr>
      <w:r w:rsidRPr="00480EE0">
        <w:rPr>
          <w:rFonts w:ascii="Arial" w:eastAsia="Times New Roman" w:hAnsi="Arial" w:cs="Times New Roman"/>
          <w:b/>
          <w:spacing w:val="-3"/>
          <w:sz w:val="24"/>
          <w:szCs w:val="20"/>
          <w:lang w:eastAsia="es-ES"/>
        </w:rPr>
        <w:t>EL TRIBUNAL ACUERDA</w:t>
      </w:r>
    </w:p>
    <w:p w:rsidR="00480EE0" w:rsidRPr="00480EE0" w:rsidRDefault="00480EE0" w:rsidP="0093270D">
      <w:pPr>
        <w:tabs>
          <w:tab w:val="left" w:pos="-72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r w:rsidRPr="00480EE0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1)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Cometer al Contador Delegado la intervención del pago por un total de </w:t>
      </w:r>
      <w:r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                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$ 32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  <w:r w:rsidRPr="00480EE0">
        <w:rPr>
          <w:rFonts w:ascii="Arial" w:eastAsia="Times New Roman" w:hAnsi="Arial" w:cs="Times New Roman"/>
          <w:sz w:val="24"/>
          <w:szCs w:val="24"/>
          <w:lang w:val="es-ES" w:eastAsia="es-ES"/>
        </w:rPr>
        <w:t>111.264,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previo control de su imputación con cargo a </w:t>
      </w:r>
      <w:r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>G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>rupo adecuado con disponibilidad suficiente;</w:t>
      </w: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r w:rsidRPr="00480EE0">
        <w:rPr>
          <w:rFonts w:ascii="Arial" w:eastAsia="Times New Roman" w:hAnsi="Arial" w:cs="Times New Roman"/>
          <w:b/>
          <w:bCs/>
          <w:spacing w:val="-3"/>
          <w:sz w:val="24"/>
          <w:szCs w:val="24"/>
          <w:lang w:eastAsia="es-ES"/>
        </w:rPr>
        <w:t>2)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 Comunicar al Contador Delegado; y</w:t>
      </w:r>
    </w:p>
    <w:p w:rsid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r w:rsidRPr="00480EE0">
        <w:rPr>
          <w:rFonts w:ascii="Arial" w:eastAsia="Times New Roman" w:hAnsi="Arial" w:cs="Times New Roman"/>
          <w:b/>
          <w:bCs/>
          <w:spacing w:val="-3"/>
          <w:sz w:val="24"/>
          <w:szCs w:val="24"/>
          <w:lang w:eastAsia="es-ES"/>
        </w:rPr>
        <w:t>3)</w:t>
      </w:r>
      <w:r w:rsidRPr="00480EE0"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 xml:space="preserve">  Devolver las actuaciones.</w:t>
      </w:r>
    </w:p>
    <w:p w:rsid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</w:p>
    <w:p w:rsid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</w:p>
    <w:p w:rsid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pacing w:val="-3"/>
          <w:sz w:val="24"/>
          <w:szCs w:val="24"/>
          <w:lang w:eastAsia="es-ES"/>
        </w:rPr>
        <w:t>mb</w:t>
      </w:r>
      <w:proofErr w:type="spellEnd"/>
      <w:proofErr w:type="gramEnd"/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highlight w:val="yellow"/>
          <w:lang w:eastAsia="es-ES"/>
        </w:rPr>
      </w:pPr>
    </w:p>
    <w:p w:rsidR="00480EE0" w:rsidRPr="00480EE0" w:rsidRDefault="00480EE0" w:rsidP="00480EE0">
      <w:pPr>
        <w:tabs>
          <w:tab w:val="left" w:pos="-720"/>
        </w:tabs>
        <w:suppressAutoHyphens/>
        <w:spacing w:after="0" w:line="360" w:lineRule="auto"/>
        <w:jc w:val="right"/>
        <w:rPr>
          <w:rFonts w:ascii="Arial" w:eastAsia="Times New Roman" w:hAnsi="Arial" w:cs="Times New Roman"/>
          <w:sz w:val="24"/>
          <w:szCs w:val="24"/>
          <w:highlight w:val="yellow"/>
          <w:lang w:eastAsia="es-ES"/>
        </w:rPr>
      </w:pPr>
    </w:p>
    <w:p w:rsidR="00E35531" w:rsidRDefault="00E35531"/>
    <w:sectPr w:rsidR="00E35531" w:rsidSect="00A92657">
      <w:pgSz w:w="11906" w:h="16838" w:code="9"/>
      <w:pgMar w:top="334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E0"/>
    <w:rsid w:val="003100AB"/>
    <w:rsid w:val="00480EE0"/>
    <w:rsid w:val="0093270D"/>
    <w:rsid w:val="00A56EC5"/>
    <w:rsid w:val="00A92657"/>
    <w:rsid w:val="00B42D91"/>
    <w:rsid w:val="00CD57B3"/>
    <w:rsid w:val="00DA6B5C"/>
    <w:rsid w:val="00E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Miriam Cristina Rivero</cp:lastModifiedBy>
  <cp:revision>3</cp:revision>
  <cp:lastPrinted>2013-11-07T17:26:00Z</cp:lastPrinted>
  <dcterms:created xsi:type="dcterms:W3CDTF">2013-11-07T17:26:00Z</dcterms:created>
  <dcterms:modified xsi:type="dcterms:W3CDTF">2013-11-07T17:27:00Z</dcterms:modified>
</cp:coreProperties>
</file>