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64" w:rsidRDefault="00D95C64" w:rsidP="00D95C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D95C64" w:rsidRDefault="00D95C64" w:rsidP="00D95C6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D95C64" w:rsidRDefault="00D95C64" w:rsidP="00D95C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95C64" w:rsidRDefault="00D95C64" w:rsidP="00D95C64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D95C64" w:rsidRDefault="00D95C64" w:rsidP="00D95C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 2013</w:t>
      </w:r>
    </w:p>
    <w:p w:rsidR="00D95C64" w:rsidRDefault="00D95C64" w:rsidP="00D95C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s-ES_tradnl"/>
        </w:rPr>
      </w:pPr>
    </w:p>
    <w:p w:rsidR="00D95C64" w:rsidRDefault="00D95C64" w:rsidP="00D95C64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2013-17-1-0003447,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</w:t>
      </w:r>
      <w:proofErr w:type="gramStart"/>
      <w:r>
        <w:rPr>
          <w:rFonts w:ascii="Helvetica" w:hAnsi="Helvetica"/>
          <w:b/>
          <w:lang w:val="en-US"/>
        </w:rPr>
        <w:t>N° 6014/13.)</w:t>
      </w:r>
      <w:proofErr w:type="gramEnd"/>
    </w:p>
    <w:p w:rsidR="00D95C64" w:rsidRDefault="00D95C64">
      <w:pPr>
        <w:tabs>
          <w:tab w:val="center" w:pos="4253"/>
        </w:tabs>
        <w:suppressAutoHyphens/>
        <w:jc w:val="center"/>
        <w:rPr>
          <w:spacing w:val="-3"/>
          <w:lang w:val="en-US"/>
        </w:rPr>
      </w:pPr>
    </w:p>
    <w:p w:rsidR="00D95C64" w:rsidRPr="00D1290B" w:rsidRDefault="00D95C64" w:rsidP="00D1290B">
      <w:pPr>
        <w:tabs>
          <w:tab w:val="center" w:pos="4253"/>
        </w:tabs>
        <w:suppressAutoHyphens/>
        <w:spacing w:after="0" w:line="360" w:lineRule="auto"/>
        <w:ind w:firstLine="567"/>
        <w:rPr>
          <w:spacing w:val="-3"/>
        </w:rPr>
      </w:pPr>
      <w:r w:rsidRPr="00D1290B">
        <w:rPr>
          <w:b/>
          <w:spacing w:val="-3"/>
        </w:rPr>
        <w:t>VISTO:</w:t>
      </w:r>
      <w:r w:rsidRPr="00D1290B">
        <w:rPr>
          <w:spacing w:val="-3"/>
        </w:rPr>
        <w:t xml:space="preserve"> las nuevas actuaciones remitidas por el Instituto del Niño y Adolescentes del Uruguay (INAU), relacionadas con la prórroga de la Licitación Pública 21/10 convocada para “A</w:t>
      </w:r>
      <w:r w:rsidR="00D1290B" w:rsidRPr="00D1290B">
        <w:rPr>
          <w:spacing w:val="-3"/>
        </w:rPr>
        <w:t>dquisición de Hortalizas, Frutas y Huevos”;</w:t>
      </w:r>
    </w:p>
    <w:p w:rsidR="00D95C64" w:rsidRDefault="00D1290B" w:rsidP="00D1290B">
      <w:pPr>
        <w:tabs>
          <w:tab w:val="center" w:pos="4253"/>
        </w:tabs>
        <w:suppressAutoHyphens/>
        <w:ind w:firstLine="567"/>
        <w:rPr>
          <w:spacing w:val="-3"/>
        </w:rPr>
      </w:pPr>
      <w:r w:rsidRPr="00D1290B">
        <w:rPr>
          <w:b/>
          <w:spacing w:val="-3"/>
        </w:rPr>
        <w:t>RESULTANDO:</w:t>
      </w:r>
      <w:r>
        <w:rPr>
          <w:b/>
          <w:spacing w:val="-3"/>
        </w:rPr>
        <w:t xml:space="preserve"> 1) </w:t>
      </w:r>
      <w:r>
        <w:rPr>
          <w:spacing w:val="-3"/>
        </w:rPr>
        <w:t>que por Resolución 122/011 de fecha 17/10/11 el Directorio del INAU, adjudicó el llamado a la firma Francisco Di Salvo (Granja Las Flores)</w:t>
      </w:r>
      <w:r w:rsidR="0053584D">
        <w:rPr>
          <w:spacing w:val="-3"/>
        </w:rPr>
        <w:t xml:space="preserve"> por un monto total de $ 25:200.000;</w:t>
      </w:r>
    </w:p>
    <w:p w:rsidR="0053584D" w:rsidRPr="0053584D" w:rsidRDefault="0053584D" w:rsidP="0053584D">
      <w:pPr>
        <w:tabs>
          <w:tab w:val="center" w:pos="4253"/>
        </w:tabs>
        <w:suppressAutoHyphens/>
        <w:spacing w:after="0" w:line="360" w:lineRule="auto"/>
        <w:ind w:firstLine="2552"/>
        <w:rPr>
          <w:spacing w:val="-3"/>
        </w:rPr>
      </w:pPr>
      <w:r w:rsidRPr="0053584D">
        <w:rPr>
          <w:b/>
          <w:spacing w:val="-3"/>
        </w:rPr>
        <w:t>2)</w:t>
      </w:r>
      <w:r>
        <w:rPr>
          <w:b/>
          <w:spacing w:val="-3"/>
        </w:rPr>
        <w:t xml:space="preserve"> </w:t>
      </w:r>
      <w:r w:rsidRPr="0053584D">
        <w:rPr>
          <w:spacing w:val="-3"/>
        </w:rPr>
        <w:t>que este Tribunal en Sesión de fecha 8/02/2011, observó el gasto por no haber dado la vista previa establecida por el Artículo 58 del TOCAF, siendo reiterado por el Organismo y mantenida la observación en Sesión de fecha 26 de junio de 2013;</w:t>
      </w:r>
    </w:p>
    <w:p w:rsidR="00D95C64" w:rsidRPr="0053584D" w:rsidRDefault="0053584D" w:rsidP="005172EF">
      <w:pPr>
        <w:spacing w:after="0" w:line="360" w:lineRule="auto"/>
        <w:ind w:firstLine="2552"/>
      </w:pPr>
      <w:r w:rsidRPr="0053584D">
        <w:rPr>
          <w:b/>
        </w:rPr>
        <w:t>3)</w:t>
      </w:r>
      <w:r>
        <w:rPr>
          <w:b/>
        </w:rPr>
        <w:t xml:space="preserve"> </w:t>
      </w:r>
      <w:r>
        <w:t xml:space="preserve">que, posteriormente por Resolución del Directorio del INAU de fecha 29/05/13, se incrementó </w:t>
      </w:r>
      <w:r w:rsidR="005172EF">
        <w:t>hasta en un 25% la prestación objeto del contrato por un monto total de hasta $ 6:300.000, gasto que este Tribunal en Sesión de fecha 26/06/13, observó en virtud de que el mismo deriva de un gasto originalmente observado, siendo reiterado por el Organismo por Resolución de fecha 12/07/2013;</w:t>
      </w:r>
    </w:p>
    <w:p w:rsidR="00D95C64" w:rsidRPr="00122891" w:rsidRDefault="00122891" w:rsidP="00122891">
      <w:pPr>
        <w:spacing w:after="0" w:line="360" w:lineRule="auto"/>
        <w:ind w:firstLine="2552"/>
      </w:pPr>
      <w:r w:rsidRPr="00122891">
        <w:rPr>
          <w:b/>
        </w:rPr>
        <w:t>4)</w:t>
      </w:r>
      <w:r>
        <w:rPr>
          <w:b/>
        </w:rPr>
        <w:t xml:space="preserve"> </w:t>
      </w:r>
      <w:r>
        <w:t>que por Resolución de Directorio N° 2527/13 de fecha 05 de agosto de 2013, extiende a partir del 25/06/2013, la contratación por hortalizas, frutas y huevos con la firma Granja Las Flores, por un monto de hasta $ 5:000.000, dadas las necesidades de alimentación correcta de la población atendida y en virtud de que la Licitación Central del MEF-UCA todavía no había sido adjudicada;</w:t>
      </w:r>
    </w:p>
    <w:p w:rsidR="009571A1" w:rsidRDefault="000221BF" w:rsidP="00160891">
      <w:pPr>
        <w:spacing w:after="0" w:line="360" w:lineRule="auto"/>
        <w:ind w:firstLine="2552"/>
      </w:pPr>
      <w:r w:rsidRPr="000221BF">
        <w:rPr>
          <w:b/>
        </w:rPr>
        <w:lastRenderedPageBreak/>
        <w:t>5)</w:t>
      </w:r>
      <w:r>
        <w:rPr>
          <w:b/>
        </w:rPr>
        <w:t xml:space="preserve"> </w:t>
      </w:r>
      <w:r w:rsidRPr="000221BF">
        <w:t xml:space="preserve">que este Tribunal en Sesión de fecha 21/08/2013 observó la </w:t>
      </w:r>
      <w:proofErr w:type="spellStart"/>
      <w:r w:rsidRPr="000221BF">
        <w:t>ampli</w:t>
      </w:r>
      <w:proofErr w:type="spellEnd"/>
      <w:r w:rsidR="00DD573F">
        <w:t xml:space="preserve">          </w:t>
      </w:r>
      <w:bookmarkStart w:id="0" w:name="_GoBack"/>
      <w:bookmarkEnd w:id="0"/>
      <w:proofErr w:type="spellStart"/>
      <w:r w:rsidRPr="000221BF">
        <w:t>ación</w:t>
      </w:r>
      <w:proofErr w:type="spellEnd"/>
      <w:r w:rsidRPr="000221BF">
        <w:t xml:space="preserve"> referida dado que había vencido el plazo de la contratación originaria siendo improcedente la ampliación (Artículo 74 del TOCAF), y la prórroga proviene de un procedimiento observado;</w:t>
      </w:r>
    </w:p>
    <w:p w:rsidR="000221BF" w:rsidRDefault="000221BF" w:rsidP="00160891">
      <w:pPr>
        <w:spacing w:after="0" w:line="360" w:lineRule="auto"/>
        <w:ind w:firstLine="2552"/>
      </w:pPr>
      <w:r w:rsidRPr="000221BF">
        <w:rPr>
          <w:b/>
        </w:rPr>
        <w:t>6)</w:t>
      </w:r>
      <w:r>
        <w:rPr>
          <w:b/>
        </w:rPr>
        <w:t xml:space="preserve"> </w:t>
      </w:r>
      <w:r>
        <w:t xml:space="preserve">que en la oportunidad se remite Resolución del Directorio del INAU de fecha 21/10/2013 mediante la cual extiende hasta la entrada en vigencia del nuevo llamado dispuesto a través del MEF, </w:t>
      </w:r>
      <w:r w:rsidR="00BE0B84">
        <w:t xml:space="preserve">la contratación con la firma Granja Las Flores por la suma de $ 5:000.000 para el suministro de hortalizas, frutas y huevos en los Departamentos de Montevideo, Canelones y Escuela </w:t>
      </w:r>
      <w:proofErr w:type="spellStart"/>
      <w:r w:rsidR="00BE0B84">
        <w:t>Martirené</w:t>
      </w:r>
      <w:proofErr w:type="spellEnd"/>
      <w:r w:rsidR="00BE0B84">
        <w:t xml:space="preserve"> de San José;</w:t>
      </w:r>
    </w:p>
    <w:p w:rsidR="00BE0B84" w:rsidRDefault="00BE0B84" w:rsidP="00160891">
      <w:pPr>
        <w:spacing w:after="0" w:line="360" w:lineRule="auto"/>
        <w:ind w:firstLine="2552"/>
      </w:pPr>
      <w:r w:rsidRPr="00BE0B84">
        <w:rPr>
          <w:b/>
        </w:rPr>
        <w:t>7)</w:t>
      </w:r>
      <w:r>
        <w:rPr>
          <w:b/>
        </w:rPr>
        <w:t xml:space="preserve"> </w:t>
      </w:r>
      <w:r w:rsidRPr="00BE0B84">
        <w:t>que en los considerandos de dicha resolución se expresa que existe atraso en la Licitación de la UCA para la adquisición de referencia y que de acuerdo a los importes facturados en los últimos meses corresponde ampliar el procedimiento en $ 5.000.000;</w:t>
      </w:r>
    </w:p>
    <w:p w:rsidR="00BE0B84" w:rsidRDefault="00BE0B84" w:rsidP="00160891">
      <w:pPr>
        <w:spacing w:after="0" w:line="360" w:lineRule="auto"/>
        <w:ind w:firstLine="567"/>
      </w:pPr>
      <w:r w:rsidRPr="00BE0B84">
        <w:rPr>
          <w:b/>
        </w:rPr>
        <w:t>CONSIDERANDO:</w:t>
      </w:r>
      <w:r>
        <w:rPr>
          <w:b/>
        </w:rPr>
        <w:t xml:space="preserve"> 1) </w:t>
      </w:r>
      <w:r>
        <w:t>que a ampliación dispuesta no se adecua a lo establecido en el Artículo 74 del TOCAF pues la contratación original no se encuentra vigente;</w:t>
      </w:r>
    </w:p>
    <w:p w:rsidR="00BE0B84" w:rsidRDefault="00160891" w:rsidP="00160891">
      <w:pPr>
        <w:ind w:firstLine="2694"/>
      </w:pPr>
      <w:r>
        <w:rPr>
          <w:b/>
        </w:rPr>
        <w:t xml:space="preserve"> </w:t>
      </w:r>
      <w:r w:rsidRPr="00160891">
        <w:rPr>
          <w:b/>
        </w:rPr>
        <w:t>2)</w:t>
      </w:r>
      <w:r>
        <w:rPr>
          <w:b/>
        </w:rPr>
        <w:t xml:space="preserve"> </w:t>
      </w:r>
      <w:r w:rsidRPr="00160891">
        <w:t>que la ampliación anterior fue observada por las mismas circunstancias y por provenir de un procedimiento originariamente observado (Resultando 5);</w:t>
      </w:r>
    </w:p>
    <w:p w:rsidR="00160891" w:rsidRDefault="00160891" w:rsidP="00160891">
      <w:r>
        <w:tab/>
      </w:r>
      <w:r w:rsidRPr="00160891">
        <w:rPr>
          <w:b/>
        </w:rPr>
        <w:t>ATENTO:</w:t>
      </w:r>
      <w:r>
        <w:rPr>
          <w:b/>
        </w:rPr>
        <w:t xml:space="preserve"> </w:t>
      </w:r>
      <w:r w:rsidRPr="00160891">
        <w:t>a lo precedentemente expuesto;</w:t>
      </w:r>
    </w:p>
    <w:p w:rsidR="00160891" w:rsidRDefault="00160891" w:rsidP="00160891">
      <w:pPr>
        <w:jc w:val="center"/>
        <w:rPr>
          <w:b/>
        </w:rPr>
      </w:pPr>
      <w:r w:rsidRPr="00160891">
        <w:rPr>
          <w:b/>
        </w:rPr>
        <w:t>EL TRIBUNAL ACUERDA</w:t>
      </w:r>
    </w:p>
    <w:p w:rsidR="00160891" w:rsidRPr="00160891" w:rsidRDefault="00160891" w:rsidP="00160891">
      <w:pPr>
        <w:jc w:val="left"/>
      </w:pPr>
      <w:r w:rsidRPr="00160891">
        <w:rPr>
          <w:b/>
        </w:rPr>
        <w:t>1)</w:t>
      </w:r>
      <w:r>
        <w:rPr>
          <w:b/>
        </w:rPr>
        <w:t xml:space="preserve"> </w:t>
      </w:r>
      <w:proofErr w:type="spellStart"/>
      <w:r w:rsidRPr="00160891">
        <w:t>Obsevar</w:t>
      </w:r>
      <w:proofErr w:type="spellEnd"/>
      <w:r w:rsidRPr="00160891">
        <w:t xml:space="preserve"> el gasto, por o señalado en los Considerandos precedentes; y</w:t>
      </w:r>
    </w:p>
    <w:p w:rsidR="00160891" w:rsidRPr="00160891" w:rsidRDefault="00160891" w:rsidP="00160891">
      <w:pPr>
        <w:jc w:val="left"/>
      </w:pPr>
      <w:r w:rsidRPr="00160891">
        <w:rPr>
          <w:b/>
        </w:rPr>
        <w:t>2)</w:t>
      </w:r>
      <w:r w:rsidRPr="00160891">
        <w:t xml:space="preserve"> Devolver las act</w:t>
      </w:r>
      <w:r>
        <w:t>u</w:t>
      </w:r>
      <w:r w:rsidRPr="00160891">
        <w:t>aciones.</w:t>
      </w:r>
    </w:p>
    <w:p w:rsidR="00160891" w:rsidRDefault="00160891">
      <w:pPr>
        <w:jc w:val="center"/>
        <w:rPr>
          <w:b/>
        </w:rPr>
      </w:pPr>
    </w:p>
    <w:p w:rsidR="00160891" w:rsidRDefault="00160891">
      <w:pPr>
        <w:jc w:val="center"/>
        <w:rPr>
          <w:b/>
        </w:rPr>
      </w:pPr>
    </w:p>
    <w:p w:rsidR="00160891" w:rsidRPr="00160891" w:rsidRDefault="00160891" w:rsidP="00160891">
      <w:pPr>
        <w:jc w:val="left"/>
      </w:pPr>
      <w:proofErr w:type="spellStart"/>
      <w:proofErr w:type="gramStart"/>
      <w:r w:rsidRPr="00160891">
        <w:t>cr</w:t>
      </w:r>
      <w:proofErr w:type="spellEnd"/>
      <w:proofErr w:type="gramEnd"/>
    </w:p>
    <w:sectPr w:rsidR="00160891" w:rsidRPr="00160891" w:rsidSect="00D95C64">
      <w:headerReference w:type="default" r:id="rId4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DD573F">
    <w:pPr>
      <w:suppressAutoHyphens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DD573F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DD573F">
    <w:pPr>
      <w:suppressAutoHyphens/>
      <w:spacing w:after="140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C64"/>
    <w:rsid w:val="000221BF"/>
    <w:rsid w:val="00046E18"/>
    <w:rsid w:val="00122891"/>
    <w:rsid w:val="00160891"/>
    <w:rsid w:val="001E3465"/>
    <w:rsid w:val="005172EF"/>
    <w:rsid w:val="0053584D"/>
    <w:rsid w:val="009571A1"/>
    <w:rsid w:val="00BE0B84"/>
    <w:rsid w:val="00D1290B"/>
    <w:rsid w:val="00D95C64"/>
    <w:rsid w:val="00DD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4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455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Cristina Rivero</dc:creator>
  <cp:keywords/>
  <dc:description/>
  <cp:lastModifiedBy>Miriam Cristina Rivero</cp:lastModifiedBy>
  <cp:revision>2</cp:revision>
  <cp:lastPrinted>2013-11-12T17:51:00Z</cp:lastPrinted>
  <dcterms:created xsi:type="dcterms:W3CDTF">2013-11-12T17:22:00Z</dcterms:created>
  <dcterms:modified xsi:type="dcterms:W3CDTF">2013-11-12T18:02:00Z</dcterms:modified>
</cp:coreProperties>
</file>