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77" w:rsidRDefault="0085387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53877" w:rsidRDefault="0085387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53877" w:rsidRDefault="0085387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53877" w:rsidRDefault="0085387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53877" w:rsidRDefault="0085387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6 DE NOVIEMBRE DE  2013</w:t>
      </w:r>
    </w:p>
    <w:p w:rsidR="00853877" w:rsidRDefault="0085387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53877" w:rsidRPr="00853877" w:rsidRDefault="0085387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853877">
        <w:rPr>
          <w:rFonts w:ascii="Helvetica" w:hAnsi="Helvetica"/>
          <w:b/>
          <w:lang w:val="es-UY"/>
        </w:rPr>
        <w:t xml:space="preserve">(E. E. Nº 2013-17-1-0005423, </w:t>
      </w:r>
      <w:proofErr w:type="spellStart"/>
      <w:r w:rsidRPr="00853877">
        <w:rPr>
          <w:rFonts w:ascii="Helvetica" w:hAnsi="Helvetica"/>
          <w:b/>
          <w:lang w:val="es-UY"/>
        </w:rPr>
        <w:t>Ent</w:t>
      </w:r>
      <w:proofErr w:type="spellEnd"/>
      <w:r w:rsidRPr="00853877">
        <w:rPr>
          <w:rFonts w:ascii="Helvetica" w:hAnsi="Helvetica"/>
          <w:b/>
          <w:lang w:val="es-UY"/>
        </w:rPr>
        <w:t>. N° 5784/13.)</w:t>
      </w:r>
    </w:p>
    <w:p w:rsidR="00853877" w:rsidRPr="00853877" w:rsidRDefault="00853877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000000" w:rsidRDefault="00F73D78" w:rsidP="00853877">
      <w:pPr>
        <w:spacing w:line="360" w:lineRule="auto"/>
        <w:ind w:firstLine="708"/>
        <w:jc w:val="both"/>
        <w:rPr>
          <w:lang w:val="es-MX"/>
        </w:rPr>
      </w:pPr>
      <w:r>
        <w:rPr>
          <w:b/>
          <w:lang w:val="es-MX"/>
        </w:rPr>
        <w:t>VISTO:</w:t>
      </w:r>
      <w:r>
        <w:rPr>
          <w:b/>
          <w:bCs/>
          <w:lang w:val="es-MX"/>
        </w:rPr>
        <w:t xml:space="preserve"> </w:t>
      </w:r>
      <w:r>
        <w:rPr>
          <w:lang w:val="es-MX"/>
        </w:rPr>
        <w:t>el Oficio Nº 4340</w:t>
      </w:r>
      <w:r>
        <w:t>/2013 de fecha 14/10/13,</w:t>
      </w:r>
      <w:r>
        <w:rPr>
          <w:lang w:val="es-MX"/>
        </w:rPr>
        <w:t xml:space="preserve"> rem</w:t>
      </w:r>
      <w:r>
        <w:rPr>
          <w:lang w:val="es-MX"/>
        </w:rPr>
        <w:t>itido por la Administración Nacional de Educación Pública, relacionado con la reiteración del gasto derivado de la Licitación Abreviada Nº 30/07, para la adquisición de minibuses y camionetas para uso del Consejo de Educación Técnico Profesional;</w:t>
      </w:r>
    </w:p>
    <w:p w:rsidR="00000000" w:rsidRDefault="00F73D78" w:rsidP="00853877">
      <w:pPr>
        <w:spacing w:line="360" w:lineRule="auto"/>
        <w:ind w:firstLine="708"/>
        <w:jc w:val="both"/>
      </w:pPr>
      <w:r>
        <w:rPr>
          <w:rFonts w:cs="Arial"/>
          <w:b/>
          <w:bCs/>
        </w:rPr>
        <w:t>RESULTAND</w:t>
      </w:r>
      <w:r>
        <w:rPr>
          <w:rFonts w:cs="Arial"/>
          <w:b/>
          <w:bCs/>
        </w:rPr>
        <w:t xml:space="preserve">O: </w:t>
      </w:r>
      <w:r>
        <w:rPr>
          <w:b/>
        </w:rPr>
        <w:t xml:space="preserve">1) </w:t>
      </w:r>
      <w:r>
        <w:t>que en el marco de la referida licitación abreviada, por Resolución Nº 1829, Acta</w:t>
      </w:r>
      <w:r>
        <w:rPr>
          <w:b/>
        </w:rPr>
        <w:t xml:space="preserve"> </w:t>
      </w:r>
      <w:r>
        <w:t xml:space="preserve">Nº 96 de fecha 1/08/12, el Consejo de Educación Técnico Profesional, autorizó el recambio de dos camionetas y un micro de la referida licitación a la empresa </w:t>
      </w:r>
      <w:proofErr w:type="spellStart"/>
      <w:r>
        <w:t>Bor</w:t>
      </w:r>
      <w:proofErr w:type="spellEnd"/>
      <w:r>
        <w:t xml:space="preserve"> S.A., </w:t>
      </w:r>
      <w:r>
        <w:t>por la suma de $ 271.000;</w:t>
      </w:r>
    </w:p>
    <w:p w:rsidR="00000000" w:rsidRDefault="00853877" w:rsidP="00853877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="00F73D78">
        <w:rPr>
          <w:b/>
        </w:rPr>
        <w:t>2)</w:t>
      </w:r>
      <w:r w:rsidR="00F73D78">
        <w:t xml:space="preserve"> que con fecha 24/06/13, la Contadora Delegada observó el gasto en razón  de no haber</w:t>
      </w:r>
      <w:r w:rsidR="00F73D78">
        <w:t xml:space="preserve"> cumplido con las condiciones de la Licitación Abreviada (recambio sin costo) y de que, teniendo en cuenta el</w:t>
      </w:r>
      <w:r w:rsidR="00F73D78">
        <w:t xml:space="preserve"> monto del gasto, se trató de una contratación  </w:t>
      </w:r>
      <w:proofErr w:type="gramStart"/>
      <w:r w:rsidR="00F73D78">
        <w:t>directa ,que</w:t>
      </w:r>
      <w:proofErr w:type="gramEnd"/>
      <w:r w:rsidR="00F73D78">
        <w:t xml:space="preserve"> no se ampara en ninguno de los </w:t>
      </w:r>
      <w:r>
        <w:t>A</w:t>
      </w:r>
      <w:r w:rsidR="00F73D78">
        <w:t>rtículos del TOCAF;</w:t>
      </w:r>
    </w:p>
    <w:p w:rsidR="00000000" w:rsidRDefault="00853877" w:rsidP="00853877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="00F73D78">
        <w:rPr>
          <w:b/>
        </w:rPr>
        <w:t xml:space="preserve">3) </w:t>
      </w:r>
      <w:r w:rsidR="00F73D78">
        <w:t xml:space="preserve">que  por Resolución Nº 5 de fecha 14/08/13, el Consejo Directivo Central reiteró el gasto y  este Tribunal, </w:t>
      </w:r>
      <w:r w:rsidR="00F73D78">
        <w:t>en sesión de fecha 25/09/13 acordó  mantener la observación oportunamente formulada por la Contadora Delegada;</w:t>
      </w:r>
    </w:p>
    <w:p w:rsidR="00000000" w:rsidRDefault="00853877" w:rsidP="00853877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="00F73D78">
        <w:rPr>
          <w:b/>
        </w:rPr>
        <w:t xml:space="preserve">4) </w:t>
      </w:r>
      <w:r w:rsidR="00F73D78">
        <w:t>que en la oportunidad, por Resolución del Consejo Directivo Central Nº 2/13 de fecha 08/10/13, se dispuso rec</w:t>
      </w:r>
      <w:r w:rsidR="00F73D78">
        <w:t>tificar la Resolución Nº 5 de fecha 14/08/13, disponiendo que la reiteración del gasto formulada en dicha instancia refiere al monto de U$S 50.500, según lo establecido por el Consejo de Educación Técnico Profesional en Resolución Nº 2161, Acta Nº 145 de f</w:t>
      </w:r>
      <w:r w:rsidR="00F73D78">
        <w:t>echa 11/09/13;</w:t>
      </w:r>
    </w:p>
    <w:p w:rsidR="00000000" w:rsidRDefault="00F73D78" w:rsidP="00853877">
      <w:pPr>
        <w:spacing w:line="360" w:lineRule="auto"/>
        <w:ind w:firstLine="708"/>
        <w:jc w:val="both"/>
      </w:pPr>
      <w:r>
        <w:rPr>
          <w:b/>
        </w:rPr>
        <w:lastRenderedPageBreak/>
        <w:t>CONSIDERANDO:</w:t>
      </w:r>
      <w:r>
        <w:t xml:space="preserve"> que la rectificación formulada en la oportunidad, no modifica la causal de observación contemplada por este Tribunal, habiéndose cerrado el ciclo de actuación correspondiente; </w:t>
      </w:r>
    </w:p>
    <w:p w:rsidR="00000000" w:rsidRDefault="00F73D78" w:rsidP="00853877">
      <w:pPr>
        <w:spacing w:line="360" w:lineRule="auto"/>
        <w:ind w:firstLine="708"/>
        <w:jc w:val="both"/>
        <w:rPr>
          <w:rFonts w:cs="Arial"/>
          <w:bCs/>
        </w:rPr>
      </w:pPr>
      <w:r>
        <w:rPr>
          <w:rFonts w:cs="Arial"/>
          <w:b/>
          <w:bCs/>
        </w:rPr>
        <w:t>ATENTO:</w:t>
      </w:r>
      <w:r>
        <w:rPr>
          <w:rFonts w:cs="Arial"/>
          <w:bCs/>
        </w:rPr>
        <w:t xml:space="preserve"> a lo precedentemente expuesto y a lo dispu</w:t>
      </w:r>
      <w:r>
        <w:rPr>
          <w:rFonts w:cs="Arial"/>
          <w:bCs/>
        </w:rPr>
        <w:t xml:space="preserve">esto por el </w:t>
      </w:r>
      <w:r w:rsidR="00853877">
        <w:rPr>
          <w:rFonts w:cs="Arial"/>
          <w:bCs/>
        </w:rPr>
        <w:t>A</w:t>
      </w:r>
      <w:r>
        <w:rPr>
          <w:rFonts w:cs="Arial"/>
          <w:bCs/>
        </w:rPr>
        <w:t>rt</w:t>
      </w:r>
      <w:r w:rsidR="00853877">
        <w:rPr>
          <w:rFonts w:cs="Arial"/>
          <w:bCs/>
        </w:rPr>
        <w:t>ículo</w:t>
      </w:r>
      <w:r>
        <w:rPr>
          <w:rFonts w:cs="Arial"/>
          <w:bCs/>
        </w:rPr>
        <w:t xml:space="preserve"> 211, </w:t>
      </w:r>
      <w:r w:rsidR="00853877">
        <w:rPr>
          <w:rFonts w:cs="Arial"/>
          <w:bCs/>
        </w:rPr>
        <w:t>L</w:t>
      </w:r>
      <w:r>
        <w:rPr>
          <w:rFonts w:cs="Arial"/>
          <w:bCs/>
        </w:rPr>
        <w:t>iteral B) de la Constitución de la República;</w:t>
      </w:r>
    </w:p>
    <w:p w:rsidR="00000000" w:rsidRDefault="00F73D78">
      <w:pPr>
        <w:spacing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EL TRIBUNAL ACUERDA:</w:t>
      </w:r>
    </w:p>
    <w:p w:rsidR="00000000" w:rsidRDefault="00853877" w:rsidP="00853877">
      <w:pPr>
        <w:spacing w:line="360" w:lineRule="auto"/>
        <w:jc w:val="both"/>
      </w:pPr>
      <w:r w:rsidRPr="00853877">
        <w:rPr>
          <w:b/>
        </w:rPr>
        <w:t>1)</w:t>
      </w:r>
      <w:r w:rsidR="00F73D78">
        <w:t xml:space="preserve"> </w:t>
      </w:r>
      <w:r w:rsidR="00F73D78">
        <w:t>Estar</w:t>
      </w:r>
      <w:r w:rsidR="00F73D78">
        <w:t xml:space="preserve"> a lo dispuesto en sesión de fecha 25/09/13; y</w:t>
      </w:r>
    </w:p>
    <w:p w:rsidR="00000000" w:rsidRDefault="00F73D78" w:rsidP="00F73D78">
      <w:pPr>
        <w:spacing w:line="360" w:lineRule="auto"/>
        <w:jc w:val="both"/>
        <w:rPr>
          <w:rFonts w:cs="Arial"/>
          <w:bCs/>
        </w:rPr>
      </w:pPr>
      <w:r w:rsidRPr="00F73D78">
        <w:rPr>
          <w:b/>
        </w:rPr>
        <w:t>2)</w:t>
      </w:r>
      <w:r>
        <w:t xml:space="preserve"> </w:t>
      </w:r>
      <w:r>
        <w:t>Comuníquese  a la Administración actuante y a la Contadora Delegada.</w:t>
      </w:r>
    </w:p>
    <w:p w:rsidR="00000000" w:rsidRDefault="00F73D78">
      <w:pPr>
        <w:spacing w:line="360" w:lineRule="auto"/>
        <w:ind w:left="360"/>
        <w:jc w:val="both"/>
        <w:rPr>
          <w:rFonts w:cs="Arial"/>
          <w:bCs/>
        </w:rPr>
      </w:pPr>
    </w:p>
    <w:p w:rsidR="00000000" w:rsidRDefault="00F73D78">
      <w:pPr>
        <w:spacing w:line="360" w:lineRule="auto"/>
        <w:ind w:left="360"/>
        <w:jc w:val="both"/>
        <w:rPr>
          <w:rFonts w:cs="Arial"/>
          <w:bCs/>
        </w:rPr>
      </w:pPr>
    </w:p>
    <w:p w:rsidR="00000000" w:rsidRDefault="00F73D78">
      <w:pPr>
        <w:spacing w:line="360" w:lineRule="auto"/>
        <w:ind w:left="360"/>
        <w:jc w:val="both"/>
        <w:rPr>
          <w:rFonts w:cs="Arial"/>
          <w:bCs/>
        </w:rPr>
      </w:pPr>
      <w:r>
        <w:rPr>
          <w:rFonts w:cs="Arial"/>
          <w:bCs/>
        </w:rPr>
        <w:t xml:space="preserve">                                         </w:t>
      </w:r>
      <w:r>
        <w:rPr>
          <w:rFonts w:cs="Arial"/>
          <w:bCs/>
        </w:rPr>
        <w:t xml:space="preserve">                       </w:t>
      </w:r>
    </w:p>
    <w:p w:rsidR="00000000" w:rsidRDefault="00F73D78">
      <w:pPr>
        <w:spacing w:line="360" w:lineRule="auto"/>
        <w:ind w:left="360"/>
        <w:jc w:val="both"/>
        <w:rPr>
          <w:rFonts w:cs="Arial"/>
          <w:bCs/>
        </w:rPr>
      </w:pPr>
    </w:p>
    <w:p w:rsidR="00000000" w:rsidRDefault="00F73D78" w:rsidP="00F73D78">
      <w:pPr>
        <w:spacing w:line="360" w:lineRule="auto"/>
        <w:jc w:val="both"/>
        <w:rPr>
          <w:rFonts w:cs="Arial"/>
          <w:bCs/>
        </w:rPr>
      </w:pPr>
      <w:proofErr w:type="spellStart"/>
      <w:proofErr w:type="gramStart"/>
      <w:r>
        <w:rPr>
          <w:rFonts w:cs="Arial"/>
          <w:bCs/>
        </w:rPr>
        <w:t>cr</w:t>
      </w:r>
      <w:bookmarkStart w:id="0" w:name="_GoBack"/>
      <w:bookmarkEnd w:id="0"/>
      <w:proofErr w:type="spellEnd"/>
      <w:proofErr w:type="gramEnd"/>
      <w:r>
        <w:rPr>
          <w:rFonts w:cs="Arial"/>
          <w:bCs/>
        </w:rPr>
        <w:t xml:space="preserve"> </w:t>
      </w:r>
    </w:p>
    <w:sectPr w:rsidR="00000000" w:rsidSect="00F73D78">
      <w:footerReference w:type="even" r:id="rId7"/>
      <w:footerReference w:type="default" r:id="rId8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3D78">
      <w:r>
        <w:separator/>
      </w:r>
    </w:p>
  </w:endnote>
  <w:endnote w:type="continuationSeparator" w:id="0">
    <w:p w:rsidR="00000000" w:rsidRDefault="00F7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73D7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0000" w:rsidRDefault="00F73D7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73D7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F73D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3D78">
      <w:r>
        <w:separator/>
      </w:r>
    </w:p>
  </w:footnote>
  <w:footnote w:type="continuationSeparator" w:id="0">
    <w:p w:rsidR="00000000" w:rsidRDefault="00F7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02B6"/>
    <w:multiLevelType w:val="hybridMultilevel"/>
    <w:tmpl w:val="19926A18"/>
    <w:lvl w:ilvl="0" w:tplc="4216C5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5F1681E"/>
    <w:multiLevelType w:val="hybridMultilevel"/>
    <w:tmpl w:val="6FA6A9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4796F"/>
    <w:multiLevelType w:val="hybridMultilevel"/>
    <w:tmpl w:val="D0166CB4"/>
    <w:lvl w:ilvl="0" w:tplc="EC1CA1C6">
      <w:start w:val="3"/>
      <w:numFmt w:val="decimal"/>
      <w:lvlText w:val="%1)"/>
      <w:lvlJc w:val="left"/>
      <w:pPr>
        <w:tabs>
          <w:tab w:val="num" w:pos="2745"/>
        </w:tabs>
        <w:ind w:left="274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465"/>
        </w:tabs>
        <w:ind w:left="34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185"/>
        </w:tabs>
        <w:ind w:left="41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905"/>
        </w:tabs>
        <w:ind w:left="49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625"/>
        </w:tabs>
        <w:ind w:left="56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345"/>
        </w:tabs>
        <w:ind w:left="63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065"/>
        </w:tabs>
        <w:ind w:left="70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785"/>
        </w:tabs>
        <w:ind w:left="77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505"/>
        </w:tabs>
        <w:ind w:left="8505" w:hanging="180"/>
      </w:pPr>
    </w:lvl>
  </w:abstractNum>
  <w:abstractNum w:abstractNumId="3">
    <w:nsid w:val="29F5474E"/>
    <w:multiLevelType w:val="hybridMultilevel"/>
    <w:tmpl w:val="A8E60B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953F06"/>
    <w:multiLevelType w:val="hybridMultilevel"/>
    <w:tmpl w:val="1E90E134"/>
    <w:lvl w:ilvl="0" w:tplc="C414EDCA">
      <w:start w:val="5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6C53948"/>
    <w:multiLevelType w:val="hybridMultilevel"/>
    <w:tmpl w:val="3E860FC2"/>
    <w:lvl w:ilvl="0" w:tplc="4F62F8F4">
      <w:start w:val="3"/>
      <w:numFmt w:val="decimal"/>
      <w:lvlText w:val="%1)"/>
      <w:lvlJc w:val="left"/>
      <w:pPr>
        <w:tabs>
          <w:tab w:val="num" w:pos="2718"/>
        </w:tabs>
        <w:ind w:left="271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438"/>
        </w:tabs>
        <w:ind w:left="3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158"/>
        </w:tabs>
        <w:ind w:left="4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878"/>
        </w:tabs>
        <w:ind w:left="4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598"/>
        </w:tabs>
        <w:ind w:left="5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318"/>
        </w:tabs>
        <w:ind w:left="6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038"/>
        </w:tabs>
        <w:ind w:left="7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758"/>
        </w:tabs>
        <w:ind w:left="7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478"/>
        </w:tabs>
        <w:ind w:left="8478" w:hanging="180"/>
      </w:pPr>
    </w:lvl>
  </w:abstractNum>
  <w:abstractNum w:abstractNumId="6">
    <w:nsid w:val="611A63A3"/>
    <w:multiLevelType w:val="hybridMultilevel"/>
    <w:tmpl w:val="75EC79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BEE46E8"/>
    <w:multiLevelType w:val="hybridMultilevel"/>
    <w:tmpl w:val="5F66253A"/>
    <w:lvl w:ilvl="0" w:tplc="0554D59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877"/>
    <w:rsid w:val="00853877"/>
    <w:rsid w:val="00F7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MX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 213</vt:lpstr>
    </vt:vector>
  </TitlesOfParts>
  <Company>Informática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 213</dc:title>
  <dc:subject/>
  <dc:creator>Tribunal de Cuentas</dc:creator>
  <cp:keywords/>
  <cp:lastModifiedBy>Miriam Cristina Rivero</cp:lastModifiedBy>
  <cp:revision>2</cp:revision>
  <cp:lastPrinted>2013-11-07T13:30:00Z</cp:lastPrinted>
  <dcterms:created xsi:type="dcterms:W3CDTF">2013-11-07T13:30:00Z</dcterms:created>
  <dcterms:modified xsi:type="dcterms:W3CDTF">2013-11-07T13:30:00Z</dcterms:modified>
</cp:coreProperties>
</file>