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C8" w:rsidRDefault="00A128C8" w:rsidP="00A128C8">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A128C8" w:rsidRDefault="00A128C8" w:rsidP="00A128C8">
      <w:pPr>
        <w:tabs>
          <w:tab w:val="center" w:pos="4253"/>
        </w:tabs>
        <w:suppressAutoHyphens/>
        <w:jc w:val="center"/>
        <w:rPr>
          <w:rFonts w:ascii="Helvetica" w:hAnsi="Helvetica"/>
          <w:b/>
          <w:lang w:val="es-ES_tradnl"/>
        </w:rPr>
      </w:pPr>
      <w:r>
        <w:rPr>
          <w:rFonts w:ascii="Helvetica" w:hAnsi="Helvetica"/>
          <w:b/>
          <w:lang w:val="es-ES_tradnl"/>
        </w:rPr>
        <w:t>TRIBUNAL DE CUENTAS</w:t>
      </w:r>
    </w:p>
    <w:p w:rsidR="00A128C8" w:rsidRDefault="00A128C8" w:rsidP="00A128C8">
      <w:pPr>
        <w:tabs>
          <w:tab w:val="center" w:pos="4253"/>
        </w:tabs>
        <w:suppressAutoHyphens/>
        <w:jc w:val="center"/>
        <w:rPr>
          <w:rFonts w:ascii="Helvetica" w:hAnsi="Helvetica"/>
          <w:b/>
          <w:lang w:val="es-ES_tradnl"/>
        </w:rPr>
      </w:pPr>
      <w:r>
        <w:rPr>
          <w:rFonts w:ascii="Helvetica" w:hAnsi="Helvetica"/>
          <w:b/>
          <w:lang w:val="es-ES_tradnl"/>
        </w:rPr>
        <w:t>EN SESION DE FECHA  30 DE OCTUBRE DE   2013</w:t>
      </w:r>
    </w:p>
    <w:p w:rsidR="00A128C8" w:rsidRPr="00A128C8" w:rsidRDefault="00A128C8" w:rsidP="00A128C8">
      <w:pPr>
        <w:tabs>
          <w:tab w:val="center" w:pos="4253"/>
        </w:tabs>
        <w:suppressAutoHyphens/>
        <w:jc w:val="center"/>
        <w:rPr>
          <w:rFonts w:ascii="LiberationSans-Regular" w:hAnsi="LiberationSans-Regular" w:cs="LiberationSans-Regular"/>
          <w:b/>
          <w:sz w:val="24"/>
          <w:szCs w:val="24"/>
        </w:rPr>
      </w:pPr>
      <w:r w:rsidRPr="00A128C8">
        <w:rPr>
          <w:rFonts w:ascii="Helvetica" w:hAnsi="Helvetica"/>
          <w:b/>
        </w:rPr>
        <w:t xml:space="preserve">(E. E. Nº </w:t>
      </w:r>
      <w:r w:rsidRPr="00A128C8">
        <w:rPr>
          <w:rFonts w:ascii="LiberationSans-Bold" w:hAnsi="LiberationSans-Bold" w:cs="LiberationSans-Bold"/>
          <w:b/>
          <w:bCs/>
          <w:sz w:val="24"/>
          <w:szCs w:val="24"/>
        </w:rPr>
        <w:t xml:space="preserve">2013-17-1-0002958 E. Nº </w:t>
      </w:r>
      <w:r w:rsidRPr="00A128C8">
        <w:rPr>
          <w:rFonts w:ascii="LiberationSans-Regular" w:hAnsi="LiberationSans-Regular" w:cs="LiberationSans-Regular"/>
          <w:b/>
          <w:sz w:val="24"/>
          <w:szCs w:val="24"/>
        </w:rPr>
        <w:t>4388 /13)</w:t>
      </w:r>
    </w:p>
    <w:p w:rsidR="00A128C8" w:rsidRDefault="00A128C8" w:rsidP="00A128C8">
      <w:pPr>
        <w:tabs>
          <w:tab w:val="center" w:pos="4253"/>
        </w:tabs>
        <w:suppressAutoHyphens/>
        <w:rPr>
          <w:rFonts w:ascii="LiberationSans-Regular" w:hAnsi="LiberationSans-Regular" w:cs="LiberationSans-Regular"/>
          <w:sz w:val="24"/>
          <w:szCs w:val="24"/>
        </w:rPr>
      </w:pPr>
    </w:p>
    <w:p w:rsidR="00A128C8" w:rsidRDefault="00A128C8" w:rsidP="00A128C8">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VISTO: </w:t>
      </w:r>
      <w:r>
        <w:rPr>
          <w:rFonts w:ascii="LiberationSans-Regular" w:hAnsi="LiberationSans-Regular" w:cs="LiberationSans-Regular"/>
          <w:sz w:val="24"/>
          <w:szCs w:val="24"/>
        </w:rPr>
        <w:t xml:space="preserve">la Nota de fecha 10 de mayo de 2013, por la cual la Contadora Delegada en la Administración Nacional de Educación Pública-Consejo de Educación Secundaria consulta a este Tribunal respecto de la aplicación del tope </w:t>
      </w:r>
      <w:r w:rsidR="00DE7BF6">
        <w:rPr>
          <w:rFonts w:ascii="LiberationSans-Regular" w:hAnsi="LiberationSans-Regular" w:cs="LiberationSans-Regular"/>
          <w:sz w:val="24"/>
          <w:szCs w:val="24"/>
        </w:rPr>
        <w:t>a aplicar al jerarca del CES, a</w:t>
      </w:r>
      <w:bookmarkStart w:id="0" w:name="_GoBack"/>
      <w:bookmarkEnd w:id="0"/>
      <w:r>
        <w:rPr>
          <w:rFonts w:ascii="LiberationSans-Regular" w:hAnsi="LiberationSans-Regular" w:cs="LiberationSans-Regular"/>
          <w:sz w:val="24"/>
          <w:szCs w:val="24"/>
        </w:rPr>
        <w:t xml:space="preserve"> tenor de lo establecido en el Artículo 105 de la Ley Especial Nº 7 de 23 de diciembre de 1983;</w:t>
      </w:r>
    </w:p>
    <w:p w:rsidR="00A128C8" w:rsidRDefault="00A128C8" w:rsidP="00A128C8">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RESULTANDO: </w:t>
      </w:r>
      <w:r w:rsidRPr="00A128C8">
        <w:rPr>
          <w:rFonts w:ascii="LiberationSans-Regular" w:hAnsi="LiberationSans-Regular" w:cs="LiberationSans-Regular"/>
          <w:b/>
          <w:sz w:val="24"/>
          <w:szCs w:val="24"/>
        </w:rPr>
        <w:t>1)</w:t>
      </w:r>
      <w:r>
        <w:rPr>
          <w:rFonts w:ascii="LiberationSans-Regular" w:hAnsi="LiberationSans-Regular" w:cs="LiberationSans-Regular"/>
          <w:sz w:val="24"/>
          <w:szCs w:val="24"/>
        </w:rPr>
        <w:t xml:space="preserve"> que el referido </w:t>
      </w:r>
      <w:r w:rsidR="00C26365">
        <w:rPr>
          <w:rFonts w:ascii="LiberationSans-Regular" w:hAnsi="LiberationSans-Regular" w:cs="LiberationSans-Regular"/>
          <w:sz w:val="24"/>
          <w:szCs w:val="24"/>
        </w:rPr>
        <w:t>Contrato</w:t>
      </w:r>
      <w:r>
        <w:rPr>
          <w:rFonts w:ascii="LiberationSans-Regular" w:hAnsi="LiberationSans-Regular" w:cs="LiberationSans-Regular"/>
          <w:sz w:val="24"/>
          <w:szCs w:val="24"/>
        </w:rPr>
        <w:t xml:space="preserve"> se realizó en el marco de un “Convenio Marco de Cooperación” suscrito con fecha 27</w:t>
      </w:r>
      <w:r w:rsidR="00C26365">
        <w:rPr>
          <w:rFonts w:ascii="LiberationSans-Regular" w:hAnsi="LiberationSans-Regular" w:cs="LiberationSans-Regular"/>
          <w:sz w:val="24"/>
          <w:szCs w:val="24"/>
        </w:rPr>
        <w:t xml:space="preserve"> de octubre de </w:t>
      </w:r>
      <w:r>
        <w:rPr>
          <w:rFonts w:ascii="LiberationSans-Regular" w:hAnsi="LiberationSans-Regular" w:cs="LiberationSans-Regular"/>
          <w:sz w:val="24"/>
          <w:szCs w:val="24"/>
        </w:rPr>
        <w:t xml:space="preserve">2010 </w:t>
      </w:r>
      <w:r w:rsidR="00C26365">
        <w:rPr>
          <w:rFonts w:ascii="LiberationSans-Regular" w:hAnsi="LiberationSans-Regular" w:cs="LiberationSans-Regular"/>
          <w:sz w:val="24"/>
          <w:szCs w:val="24"/>
        </w:rPr>
        <w:t>por</w:t>
      </w:r>
      <w:r>
        <w:rPr>
          <w:rFonts w:ascii="LiberationSans-Regular" w:hAnsi="LiberationSans-Regular" w:cs="LiberationSans-Regular"/>
          <w:sz w:val="24"/>
          <w:szCs w:val="24"/>
        </w:rPr>
        <w:t xml:space="preserve"> la Administración Nacional de Telecomunicaciones (ANTEL) y el Consejo de Educación Secundaria (CES – ANEP), en el que se estableció la posibilidad de</w:t>
      </w:r>
    </w:p>
    <w:p w:rsidR="00A128C8" w:rsidRDefault="00A128C8" w:rsidP="00A128C8">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firmar</w:t>
      </w:r>
      <w:proofErr w:type="gramEnd"/>
      <w:r>
        <w:rPr>
          <w:rFonts w:ascii="LiberationSans-Regular" w:hAnsi="LiberationSans-Regular" w:cs="LiberationSans-Regular"/>
          <w:sz w:val="24"/>
          <w:szCs w:val="24"/>
        </w:rPr>
        <w:t xml:space="preserve"> Acuerdos Complementarios en el que se explicitarían los objetivos, actividades específicas y obligaciones de las partes.</w:t>
      </w:r>
    </w:p>
    <w:p w:rsidR="00A128C8" w:rsidRDefault="00A128C8" w:rsidP="00A128C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Pr="00A128C8">
        <w:rPr>
          <w:rFonts w:ascii="LiberationSans-Regular" w:hAnsi="LiberationSans-Regular" w:cs="LiberationSans-Regular"/>
          <w:b/>
          <w:sz w:val="24"/>
          <w:szCs w:val="24"/>
        </w:rPr>
        <w:t>2)</w:t>
      </w:r>
      <w:r>
        <w:rPr>
          <w:rFonts w:ascii="LiberationSans-Regular" w:hAnsi="LiberationSans-Regular" w:cs="LiberationSans-Regular"/>
          <w:sz w:val="24"/>
          <w:szCs w:val="24"/>
        </w:rPr>
        <w:t xml:space="preserve"> que con fecha 24 de noviembre de 2010 las mismas partes suscribieron un Convenio específico con el objeto de capacitar, a través de docentes del CES al personal de ANTEL que no hubiese concluido los estudios correspondientes al Ciclo Básico y Bachillerato, a efectos de que culminen dichos ciclos educativos, con la exigencia similar a la de los cursos regulares del Consejo de Educación Secundaria, con menor exigencia de tiempo presencial, a fin de compatibilizar las exigencias laborales del personal participante y modalidad de taller y trabajo en equipo;</w:t>
      </w:r>
    </w:p>
    <w:p w:rsidR="00A128C8" w:rsidRDefault="00A128C8" w:rsidP="00A128C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Pr="00A128C8">
        <w:rPr>
          <w:rFonts w:ascii="LiberationSans-Regular" w:hAnsi="LiberationSans-Regular" w:cs="LiberationSans-Regular"/>
          <w:b/>
          <w:sz w:val="24"/>
          <w:szCs w:val="24"/>
        </w:rPr>
        <w:t>3)</w:t>
      </w:r>
      <w:r>
        <w:rPr>
          <w:rFonts w:ascii="LiberationSans-Regular" w:hAnsi="LiberationSans-Regular" w:cs="LiberationSans-Regular"/>
          <w:sz w:val="24"/>
          <w:szCs w:val="24"/>
        </w:rPr>
        <w:t xml:space="preserve"> que el desarrollo y administración del Programa está a cargo de dos coordinadores académicos designados por ANTEL, de su Centro de Capacitación, de un Coordinador Académico y del Equipo Docente</w:t>
      </w:r>
      <w:r w:rsidR="00C26365">
        <w:rPr>
          <w:rFonts w:ascii="LiberationSans-Regular" w:hAnsi="LiberationSans-Regular" w:cs="LiberationSans-Regular"/>
          <w:sz w:val="24"/>
          <w:szCs w:val="24"/>
        </w:rPr>
        <w:t xml:space="preserve"> </w:t>
      </w:r>
      <w:r>
        <w:rPr>
          <w:rFonts w:ascii="LiberationSans-Regular" w:hAnsi="LiberationSans-Regular" w:cs="LiberationSans-Regular"/>
          <w:sz w:val="24"/>
          <w:szCs w:val="24"/>
        </w:rPr>
        <w:lastRenderedPageBreak/>
        <w:t>seleccionado y designado a esos efectos por el Consejo de Educación Secundaria, los que identificarán las necesidades de capacitación y la situación académica de los participantes para conformar “Grupos de Estudio”. Se prevén Mesas Examinadoras como instrumento formal de evaluación de los participantes, que se regirá por los Reglamentos normales del CES, cuya evaluación tendrán el mismo valor que el de las mesas examinadoras que éste implementa en sus cursos regulares (Cláusula 5ª);</w:t>
      </w:r>
    </w:p>
    <w:p w:rsidR="00A128C8" w:rsidRDefault="00A128C8" w:rsidP="00A128C8">
      <w:pPr>
        <w:autoSpaceDE w:val="0"/>
        <w:autoSpaceDN w:val="0"/>
        <w:adjustRightInd w:val="0"/>
        <w:spacing w:after="0" w:line="360" w:lineRule="auto"/>
        <w:jc w:val="both"/>
        <w:rPr>
          <w:rFonts w:ascii="LiberationSans-Regular" w:hAnsi="LiberationSans-Regular" w:cs="LiberationSans-Regular"/>
          <w:sz w:val="24"/>
          <w:szCs w:val="24"/>
        </w:rPr>
      </w:pPr>
      <w:r w:rsidRPr="00A128C8">
        <w:rPr>
          <w:rFonts w:ascii="LiberationSans-Regular" w:hAnsi="LiberationSans-Regular" w:cs="LiberationSans-Regular"/>
          <w:b/>
          <w:sz w:val="24"/>
          <w:szCs w:val="24"/>
        </w:rPr>
        <w:t xml:space="preserve">                                    </w:t>
      </w:r>
      <w:r>
        <w:rPr>
          <w:rFonts w:ascii="LiberationSans-Regular" w:hAnsi="LiberationSans-Regular" w:cs="LiberationSans-Regular"/>
          <w:b/>
          <w:sz w:val="24"/>
          <w:szCs w:val="24"/>
        </w:rPr>
        <w:t xml:space="preserve">         </w:t>
      </w:r>
      <w:r w:rsidRPr="00A128C8">
        <w:rPr>
          <w:rFonts w:ascii="LiberationSans-Regular" w:hAnsi="LiberationSans-Regular" w:cs="LiberationSans-Regular"/>
          <w:b/>
          <w:sz w:val="24"/>
          <w:szCs w:val="24"/>
        </w:rPr>
        <w:t>4)</w:t>
      </w:r>
      <w:r>
        <w:rPr>
          <w:rFonts w:ascii="LiberationSans-Regular" w:hAnsi="LiberationSans-Regular" w:cs="LiberationSans-Regular"/>
          <w:sz w:val="24"/>
          <w:szCs w:val="24"/>
        </w:rPr>
        <w:t xml:space="preserve"> que de conformidad con lo establecido en las cláusulas 3.4 y 10 del Convenio, ANTEL abonará las horas docentes de los adscriptos, del Coordinador pedagógico y del administrativo, haciéndose cargo de las horas docentes, a lo que debe añadirse, el grado, ciclo, calidad del cargo, extensión horaria, titulación y todo otro ítem por el cual los docentes reciban remuneración adicional sobre su salario básico, con carácter mensual y serán contratados por el Consejo de Educación Secundaria en forma cuatrimestral;</w:t>
      </w:r>
    </w:p>
    <w:p w:rsidR="00A128C8" w:rsidRDefault="00A128C8" w:rsidP="00A128C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Pr="00A128C8">
        <w:rPr>
          <w:rFonts w:ascii="LiberationSans-Regular" w:hAnsi="LiberationSans-Regular" w:cs="LiberationSans-Regular"/>
          <w:b/>
          <w:sz w:val="24"/>
          <w:szCs w:val="24"/>
        </w:rPr>
        <w:t>5)</w:t>
      </w:r>
      <w:r>
        <w:rPr>
          <w:rFonts w:ascii="LiberationSans-Regular" w:hAnsi="LiberationSans-Regular" w:cs="LiberationSans-Regular"/>
          <w:sz w:val="24"/>
          <w:szCs w:val="24"/>
        </w:rPr>
        <w:t xml:space="preserve"> que los pagos se realizarán a través del Consejo de Educación Secundaria, reconociendo el total de horas efectivamente trabajadas por los docentes en su grado, más las cargas sociales correspondientes. El pago de las horas del Coordinador y los adscriptos se efectuará según fecha de designación y cese, conforme a las tareas de organización e implementación del Programa. El Consejo de Educación Secundaria proporcionará a ANTEL los conceptos de los haberes que los docentes perciban en sus actividades normales, el costo de la hora docente se fijó en un máximo de 3 UR, a lo que se le añadirán otros </w:t>
      </w:r>
      <w:proofErr w:type="spellStart"/>
      <w:r>
        <w:rPr>
          <w:rFonts w:ascii="LiberationSans-Regular" w:hAnsi="LiberationSans-Regular" w:cs="LiberationSans-Regular"/>
          <w:sz w:val="24"/>
          <w:szCs w:val="24"/>
        </w:rPr>
        <w:t>items</w:t>
      </w:r>
      <w:proofErr w:type="spellEnd"/>
      <w:r>
        <w:rPr>
          <w:rFonts w:ascii="LiberationSans-Regular" w:hAnsi="LiberationSans-Regular" w:cs="LiberationSans-Regular"/>
          <w:sz w:val="24"/>
          <w:szCs w:val="24"/>
        </w:rPr>
        <w:t xml:space="preserve">, que se ajustarán en enero de cada año según el IPC del año anterior, previéndose una carga horaria mensual de trescientas horas mensuales, veinte horas mensuales para un cargo de coordinador y treinta horas para dos cargos de Adscripto, cuarenta horas mensuales no docentes para un Administrativo, (la cláusula utiliza conjuntamente los términos: </w:t>
      </w:r>
      <w:r w:rsidRPr="00A128C8">
        <w:rPr>
          <w:rFonts w:ascii="LiberationSans-Regular" w:hAnsi="LiberationSans-Regular" w:cs="LiberationSans-Regular"/>
          <w:sz w:val="24"/>
          <w:szCs w:val="24"/>
        </w:rPr>
        <w:t>“</w:t>
      </w:r>
      <w:r w:rsidRPr="00A128C8">
        <w:rPr>
          <w:rFonts w:ascii="LiberationSans-Italic" w:hAnsi="LiberationSans-Italic" w:cs="LiberationSans-Italic"/>
          <w:iCs/>
          <w:sz w:val="24"/>
          <w:szCs w:val="24"/>
        </w:rPr>
        <w:t>semanales mensuales</w:t>
      </w:r>
      <w:r w:rsidRPr="00A128C8">
        <w:rPr>
          <w:rFonts w:ascii="LiberationSans-Regular" w:hAnsi="LiberationSans-Regular" w:cs="LiberationSans-Regular"/>
          <w:sz w:val="24"/>
          <w:szCs w:val="24"/>
        </w:rPr>
        <w:t>”</w:t>
      </w:r>
      <w:r>
        <w:rPr>
          <w:rFonts w:ascii="LiberationSans-Regular" w:hAnsi="LiberationSans-Regular" w:cs="LiberationSans-Regular"/>
          <w:sz w:val="24"/>
          <w:szCs w:val="24"/>
        </w:rPr>
        <w:t xml:space="preserve">), pudiendo </w:t>
      </w:r>
      <w:r>
        <w:rPr>
          <w:rFonts w:ascii="LiberationSans-Regular" w:hAnsi="LiberationSans-Regular" w:cs="LiberationSans-Regular"/>
          <w:sz w:val="24"/>
          <w:szCs w:val="24"/>
        </w:rPr>
        <w:lastRenderedPageBreak/>
        <w:t>aumentarse el número de horas docentes efectivamente dictadas, por acuerdo de partes.</w:t>
      </w:r>
    </w:p>
    <w:p w:rsidR="00A128C8" w:rsidRDefault="00A128C8"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                                          6) </w:t>
      </w:r>
      <w:r>
        <w:rPr>
          <w:rFonts w:ascii="LiberationSans-Regular" w:hAnsi="LiberationSans-Regular" w:cs="LiberationSans-Regular"/>
          <w:sz w:val="24"/>
          <w:szCs w:val="24"/>
        </w:rPr>
        <w:t>que</w:t>
      </w:r>
      <w:r w:rsidR="00235CE1">
        <w:rPr>
          <w:rFonts w:ascii="LiberationSans-Regular" w:hAnsi="LiberationSans-Regular" w:cs="LiberationSans-Regular"/>
          <w:sz w:val="24"/>
          <w:szCs w:val="24"/>
        </w:rPr>
        <w:t>,</w:t>
      </w:r>
      <w:r>
        <w:rPr>
          <w:rFonts w:ascii="LiberationSans-Regular" w:hAnsi="LiberationSans-Regular" w:cs="LiberationSans-Regular"/>
          <w:sz w:val="24"/>
          <w:szCs w:val="24"/>
        </w:rPr>
        <w:t xml:space="preserve"> asimismo</w:t>
      </w:r>
      <w:r w:rsidR="00235CE1">
        <w:rPr>
          <w:rFonts w:ascii="LiberationSans-Regular" w:hAnsi="LiberationSans-Regular" w:cs="LiberationSans-Regular"/>
          <w:sz w:val="24"/>
          <w:szCs w:val="24"/>
        </w:rPr>
        <w:t>,</w:t>
      </w:r>
      <w:r>
        <w:rPr>
          <w:rFonts w:ascii="LiberationSans-Regular" w:hAnsi="LiberationSans-Regular" w:cs="LiberationSans-Regular"/>
          <w:sz w:val="24"/>
          <w:szCs w:val="24"/>
        </w:rPr>
        <w:t xml:space="preserve"> </w:t>
      </w:r>
      <w:r w:rsidR="00235CE1">
        <w:rPr>
          <w:rFonts w:ascii="LiberationSans-Regular" w:hAnsi="LiberationSans-Regular" w:cs="LiberationSans-Regular"/>
          <w:sz w:val="24"/>
          <w:szCs w:val="24"/>
        </w:rPr>
        <w:t>la Administración Nacional de Telecomunicaciones</w:t>
      </w:r>
      <w:r>
        <w:rPr>
          <w:rFonts w:ascii="LiberationSans-Regular" w:hAnsi="LiberationSans-Regular" w:cs="LiberationSans-Regular"/>
          <w:sz w:val="24"/>
          <w:szCs w:val="24"/>
        </w:rPr>
        <w:t xml:space="preserve"> aportará las instalaciones edilicias, (salones y equipamiento necesario) el material didáctico a utilizar por los participantes, la función de bedelía y el apoyo general que sus participantes</w:t>
      </w:r>
      <w:r w:rsidR="00235CE1">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requieran para acceder a las condiciones más ventajosas al </w:t>
      </w:r>
      <w:r w:rsidR="00235CE1">
        <w:rPr>
          <w:rFonts w:ascii="LiberationSans-Regular" w:hAnsi="LiberationSans-Regular" w:cs="LiberationSans-Regular"/>
          <w:sz w:val="24"/>
          <w:szCs w:val="24"/>
        </w:rPr>
        <w:t>P</w:t>
      </w:r>
      <w:r>
        <w:rPr>
          <w:rFonts w:ascii="LiberationSans-Regular" w:hAnsi="LiberationSans-Regular" w:cs="LiberationSans-Regular"/>
          <w:sz w:val="24"/>
          <w:szCs w:val="24"/>
        </w:rPr>
        <w:t>rograma;</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7)</w:t>
      </w:r>
      <w:r w:rsidR="00A128C8">
        <w:rPr>
          <w:rFonts w:ascii="LiberationSans-Regular" w:hAnsi="LiberationSans-Regular" w:cs="LiberationSans-Regular"/>
          <w:sz w:val="24"/>
          <w:szCs w:val="24"/>
        </w:rPr>
        <w:t xml:space="preserve"> El plazo contractual se estableció en un año</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renovable por</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iguales períodos salvo manifestación en contrario de cualquiera de las partes;</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8)</w:t>
      </w:r>
      <w:r w:rsidR="00A128C8">
        <w:rPr>
          <w:rFonts w:ascii="LiberationSans-Regular" w:hAnsi="LiberationSans-Regular" w:cs="LiberationSans-Regular"/>
          <w:sz w:val="24"/>
          <w:szCs w:val="24"/>
        </w:rPr>
        <w:t xml:space="preserve"> que</w:t>
      </w:r>
      <w:r>
        <w:rPr>
          <w:rFonts w:ascii="LiberationSans-Regular" w:hAnsi="LiberationSans-Regular" w:cs="LiberationSans-Regular"/>
          <w:sz w:val="24"/>
          <w:szCs w:val="24"/>
        </w:rPr>
        <w:t>,</w:t>
      </w:r>
      <w:r w:rsidR="00A128C8">
        <w:rPr>
          <w:rFonts w:ascii="LiberationSans-Regular" w:hAnsi="LiberationSans-Regular" w:cs="LiberationSans-Regular"/>
          <w:sz w:val="24"/>
          <w:szCs w:val="24"/>
        </w:rPr>
        <w:t xml:space="preserve"> por </w:t>
      </w:r>
      <w:r>
        <w:rPr>
          <w:rFonts w:ascii="LiberationSans-Regular" w:hAnsi="LiberationSans-Regular" w:cs="LiberationSans-Regular"/>
          <w:sz w:val="24"/>
          <w:szCs w:val="24"/>
        </w:rPr>
        <w:t>O</w:t>
      </w:r>
      <w:r w:rsidR="00A128C8">
        <w:rPr>
          <w:rFonts w:ascii="LiberationSans-Regular" w:hAnsi="LiberationSans-Regular" w:cs="LiberationSans-Regular"/>
          <w:sz w:val="24"/>
          <w:szCs w:val="24"/>
        </w:rPr>
        <w:t>ficio Nº 4353/13 de fecha 6</w:t>
      </w:r>
      <w:r>
        <w:rPr>
          <w:rFonts w:ascii="LiberationSans-Regular" w:hAnsi="LiberationSans-Regular" w:cs="LiberationSans-Regular"/>
          <w:sz w:val="24"/>
          <w:szCs w:val="24"/>
        </w:rPr>
        <w:t xml:space="preserve"> de junio de </w:t>
      </w:r>
      <w:r w:rsidR="00A128C8">
        <w:rPr>
          <w:rFonts w:ascii="LiberationSans-Regular" w:hAnsi="LiberationSans-Regular" w:cs="LiberationSans-Regular"/>
          <w:sz w:val="24"/>
          <w:szCs w:val="24"/>
        </w:rPr>
        <w:t>2013 se devolvieron</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las actuaciones para mejor proveer, solicitando se remitan todos los</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antecedentes relativos al convenio y en particular si consta la intervención de</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legalidad de este Tribunal, y las gestiones realizadas respecto del mismo desd</w:t>
      </w:r>
      <w:r>
        <w:rPr>
          <w:rFonts w:ascii="LiberationSans-Regular" w:hAnsi="LiberationSans-Regular" w:cs="LiberationSans-Regular"/>
          <w:sz w:val="24"/>
          <w:szCs w:val="24"/>
        </w:rPr>
        <w:t xml:space="preserve">e </w:t>
      </w:r>
      <w:r w:rsidR="00A128C8">
        <w:rPr>
          <w:rFonts w:ascii="LiberationSans-Regular" w:hAnsi="LiberationSans-Regular" w:cs="LiberationSans-Regular"/>
          <w:sz w:val="24"/>
          <w:szCs w:val="24"/>
        </w:rPr>
        <w:t>su implementación en el año 2011 a la fecha;</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C26365">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9)</w:t>
      </w:r>
      <w:r w:rsidR="00A128C8">
        <w:rPr>
          <w:rFonts w:ascii="LiberationSans-Regular" w:hAnsi="LiberationSans-Regular" w:cs="LiberationSans-Regular"/>
          <w:sz w:val="24"/>
          <w:szCs w:val="24"/>
        </w:rPr>
        <w:t xml:space="preserve"> que se agregó fotocopia del expediente </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Nº 2010/04032 que</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incluye el trámite del mismo, informe de disponibilidad y estimación del gasto</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para el cuatrimestre, planillas de liquidación de haberes a los docentes y el</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compromiso correspondiente (f</w:t>
      </w:r>
      <w:r>
        <w:rPr>
          <w:rFonts w:ascii="LiberationSans-Regular" w:hAnsi="LiberationSans-Regular" w:cs="LiberationSans-Regular"/>
          <w:sz w:val="24"/>
          <w:szCs w:val="24"/>
        </w:rPr>
        <w:t>ojas</w:t>
      </w:r>
      <w:r w:rsidR="00A128C8">
        <w:rPr>
          <w:rFonts w:ascii="LiberationSans-Regular" w:hAnsi="LiberationSans-Regular" w:cs="LiberationSans-Regular"/>
          <w:sz w:val="24"/>
          <w:szCs w:val="24"/>
        </w:rPr>
        <w:t xml:space="preserve"> 46 a 55) e intervenciones del gasto por el</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Contador Delegado de fecha</w:t>
      </w:r>
      <w:r>
        <w:rPr>
          <w:rFonts w:ascii="LiberationSans-Regular" w:hAnsi="LiberationSans-Regular" w:cs="LiberationSans-Regular"/>
          <w:sz w:val="24"/>
          <w:szCs w:val="24"/>
        </w:rPr>
        <w:t>s</w:t>
      </w:r>
      <w:r w:rsidR="00A128C8">
        <w:rPr>
          <w:rFonts w:ascii="LiberationSans-Regular" w:hAnsi="LiberationSans-Regular" w:cs="LiberationSans-Regular"/>
          <w:sz w:val="24"/>
          <w:szCs w:val="24"/>
        </w:rPr>
        <w:t xml:space="preserve"> 23</w:t>
      </w:r>
      <w:r>
        <w:rPr>
          <w:rFonts w:ascii="LiberationSans-Regular" w:hAnsi="LiberationSans-Regular" w:cs="LiberationSans-Regular"/>
          <w:sz w:val="24"/>
          <w:szCs w:val="24"/>
        </w:rPr>
        <w:t xml:space="preserve"> de marzo de </w:t>
      </w:r>
      <w:r w:rsidR="00A128C8">
        <w:rPr>
          <w:rFonts w:ascii="LiberationSans-Regular" w:hAnsi="LiberationSans-Regular" w:cs="LiberationSans-Regular"/>
          <w:sz w:val="24"/>
          <w:szCs w:val="24"/>
        </w:rPr>
        <w:t>2011</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y 5</w:t>
      </w:r>
      <w:r>
        <w:rPr>
          <w:rFonts w:ascii="LiberationSans-Regular" w:hAnsi="LiberationSans-Regular" w:cs="LiberationSans-Regular"/>
          <w:sz w:val="24"/>
          <w:szCs w:val="24"/>
        </w:rPr>
        <w:t xml:space="preserve"> de octubre de 20</w:t>
      </w:r>
      <w:r w:rsidR="00A128C8">
        <w:rPr>
          <w:rFonts w:ascii="LiberationSans-Regular" w:hAnsi="LiberationSans-Regular" w:cs="LiberationSans-Regular"/>
          <w:sz w:val="24"/>
          <w:szCs w:val="24"/>
        </w:rPr>
        <w:t>11;</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C26365">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10)</w:t>
      </w:r>
      <w:r w:rsidR="00A128C8">
        <w:rPr>
          <w:rFonts w:ascii="LiberationSans-Regular" w:hAnsi="LiberationSans-Regular" w:cs="LiberationSans-Regular"/>
          <w:sz w:val="24"/>
          <w:szCs w:val="24"/>
        </w:rPr>
        <w:t xml:space="preserve"> que en particular el Contador Delegado consulta sobre la</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aplicación del tope remuneratorio, establecido por la Ley Especial Nº 7, en este</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Convenio;</w:t>
      </w:r>
    </w:p>
    <w:p w:rsidR="00A128C8" w:rsidRDefault="00A128C8" w:rsidP="00235CE1">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CONSIDERANDO: 1) </w:t>
      </w:r>
      <w:r>
        <w:rPr>
          <w:rFonts w:ascii="LiberationSans-Regular" w:hAnsi="LiberationSans-Regular" w:cs="LiberationSans-Regular"/>
          <w:sz w:val="24"/>
          <w:szCs w:val="24"/>
        </w:rPr>
        <w:t xml:space="preserve">que la Ley Especial Nº 7, que fija como </w:t>
      </w:r>
      <w:r w:rsidR="00235CE1">
        <w:rPr>
          <w:rFonts w:ascii="LiberationSans-Regular" w:hAnsi="LiberationSans-Regular" w:cs="LiberationSans-Regular"/>
          <w:sz w:val="24"/>
          <w:szCs w:val="24"/>
        </w:rPr>
        <w:t>r</w:t>
      </w:r>
      <w:r>
        <w:rPr>
          <w:rFonts w:ascii="LiberationSans-Regular" w:hAnsi="LiberationSans-Regular" w:cs="LiberationSans-Regular"/>
          <w:sz w:val="24"/>
          <w:szCs w:val="24"/>
        </w:rPr>
        <w:t>emuneración</w:t>
      </w:r>
      <w:r w:rsidR="00235CE1">
        <w:rPr>
          <w:rFonts w:ascii="LiberationSans-Regular" w:hAnsi="LiberationSans-Regular" w:cs="LiberationSans-Regular"/>
          <w:sz w:val="24"/>
          <w:szCs w:val="24"/>
        </w:rPr>
        <w:t xml:space="preserve"> </w:t>
      </w:r>
      <w:r>
        <w:rPr>
          <w:rFonts w:ascii="LiberationSans-Regular" w:hAnsi="LiberationSans-Regular" w:cs="LiberationSans-Regular"/>
          <w:sz w:val="24"/>
          <w:szCs w:val="24"/>
        </w:rPr>
        <w:t>máxima de los funcionarios públicos que revistan en los Incisos 1</w:t>
      </w:r>
      <w:r w:rsidR="00235CE1">
        <w:rPr>
          <w:rFonts w:ascii="LiberationSans-Regular" w:hAnsi="LiberationSans-Regular" w:cs="LiberationSans-Regular"/>
          <w:sz w:val="24"/>
          <w:szCs w:val="24"/>
        </w:rPr>
        <w:t>)</w:t>
      </w:r>
      <w:r>
        <w:rPr>
          <w:rFonts w:ascii="LiberationSans-Regular" w:hAnsi="LiberationSans-Regular" w:cs="LiberationSans-Regular"/>
          <w:sz w:val="24"/>
          <w:szCs w:val="24"/>
        </w:rPr>
        <w:t xml:space="preserve"> al 26</w:t>
      </w:r>
      <w:r w:rsidR="00235CE1">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cualquiera sea </w:t>
      </w:r>
      <w:r w:rsidR="00C26365">
        <w:rPr>
          <w:rFonts w:ascii="LiberationSans-Regular" w:hAnsi="LiberationSans-Regular" w:cs="LiberationSans-Regular"/>
          <w:sz w:val="24"/>
          <w:szCs w:val="24"/>
        </w:rPr>
        <w:t xml:space="preserve">su </w:t>
      </w:r>
      <w:r>
        <w:rPr>
          <w:rFonts w:ascii="LiberationSans-Regular" w:hAnsi="LiberationSans-Regular" w:cs="LiberationSans-Regular"/>
          <w:sz w:val="24"/>
          <w:szCs w:val="24"/>
        </w:rPr>
        <w:t xml:space="preserve">financiación, el 90% de la retribución del </w:t>
      </w:r>
      <w:proofErr w:type="spellStart"/>
      <w:r>
        <w:rPr>
          <w:rFonts w:ascii="LiberationSans-Regular" w:hAnsi="LiberationSans-Regular" w:cs="LiberationSans-Regular"/>
          <w:sz w:val="24"/>
          <w:szCs w:val="24"/>
        </w:rPr>
        <w:t>Subjerarca</w:t>
      </w:r>
      <w:proofErr w:type="spellEnd"/>
      <w:r>
        <w:rPr>
          <w:rFonts w:ascii="LiberationSans-Regular" w:hAnsi="LiberationSans-Regular" w:cs="LiberationSans-Regular"/>
          <w:sz w:val="24"/>
          <w:szCs w:val="24"/>
        </w:rPr>
        <w:t xml:space="preserve"> de la</w:t>
      </w:r>
      <w:r w:rsidR="00235CE1">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respectiva Unidad Ejecutora o Jerarca, es aplicable a </w:t>
      </w:r>
      <w:r w:rsidR="00235CE1">
        <w:rPr>
          <w:rFonts w:ascii="LiberationSans-Regular" w:hAnsi="LiberationSans-Regular" w:cs="LiberationSans-Regular"/>
          <w:sz w:val="24"/>
          <w:szCs w:val="24"/>
        </w:rPr>
        <w:t xml:space="preserve">la Administración </w:t>
      </w:r>
      <w:r w:rsidR="00235CE1">
        <w:rPr>
          <w:rFonts w:ascii="LiberationSans-Regular" w:hAnsi="LiberationSans-Regular" w:cs="LiberationSans-Regular"/>
          <w:sz w:val="24"/>
          <w:szCs w:val="24"/>
        </w:rPr>
        <w:lastRenderedPageBreak/>
        <w:t>Nacional de Educación Pública</w:t>
      </w:r>
      <w:r>
        <w:rPr>
          <w:rFonts w:ascii="LiberationSans-Regular" w:hAnsi="LiberationSans-Regular" w:cs="LiberationSans-Regular"/>
          <w:sz w:val="24"/>
          <w:szCs w:val="24"/>
        </w:rPr>
        <w:t>, en tanto reviste</w:t>
      </w:r>
      <w:r w:rsidR="00235CE1">
        <w:rPr>
          <w:rFonts w:ascii="LiberationSans-Regular" w:hAnsi="LiberationSans-Regular" w:cs="LiberationSans-Regular"/>
          <w:sz w:val="24"/>
          <w:szCs w:val="24"/>
        </w:rPr>
        <w:t xml:space="preserve"> </w:t>
      </w:r>
      <w:r>
        <w:rPr>
          <w:rFonts w:ascii="LiberationSans-Regular" w:hAnsi="LiberationSans-Regular" w:cs="LiberationSans-Regular"/>
          <w:sz w:val="24"/>
          <w:szCs w:val="24"/>
        </w:rPr>
        <w:t>como Inciso 25 del Presupuesto Nacional;</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                                                   </w:t>
      </w:r>
      <w:r w:rsidR="00A128C8">
        <w:rPr>
          <w:rFonts w:ascii="LiberationSans-Bold" w:hAnsi="LiberationSans-Bold" w:cs="LiberationSans-Bold"/>
          <w:b/>
          <w:bCs/>
          <w:sz w:val="24"/>
          <w:szCs w:val="24"/>
        </w:rPr>
        <w:t xml:space="preserve">2) </w:t>
      </w:r>
      <w:r w:rsidR="00A128C8">
        <w:rPr>
          <w:rFonts w:ascii="LiberationSans-Regular" w:hAnsi="LiberationSans-Regular" w:cs="LiberationSans-Regular"/>
          <w:sz w:val="24"/>
          <w:szCs w:val="24"/>
        </w:rPr>
        <w:t xml:space="preserve">que la citada norma no distingue para la </w:t>
      </w:r>
      <w:r>
        <w:rPr>
          <w:rFonts w:ascii="LiberationSans-Regular" w:hAnsi="LiberationSans-Regular" w:cs="LiberationSans-Regular"/>
          <w:sz w:val="24"/>
          <w:szCs w:val="24"/>
        </w:rPr>
        <w:t>a</w:t>
      </w:r>
      <w:r w:rsidR="00A128C8">
        <w:rPr>
          <w:rFonts w:ascii="LiberationSans-Regular" w:hAnsi="LiberationSans-Regular" w:cs="LiberationSans-Regular"/>
          <w:sz w:val="24"/>
          <w:szCs w:val="24"/>
        </w:rPr>
        <w:t>plicación del</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tope el origen de los fondos y en consecuencia, quién los provea (ANEP –ANTEL);</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3)</w:t>
      </w:r>
      <w:r w:rsidR="00A128C8">
        <w:rPr>
          <w:rFonts w:ascii="LiberationSans-Regular" w:hAnsi="LiberationSans-Regular" w:cs="LiberationSans-Regular"/>
          <w:sz w:val="24"/>
          <w:szCs w:val="24"/>
        </w:rPr>
        <w:t xml:space="preserve"> que</w:t>
      </w:r>
      <w:r>
        <w:rPr>
          <w:rFonts w:ascii="LiberationSans-Regular" w:hAnsi="LiberationSans-Regular" w:cs="LiberationSans-Regular"/>
          <w:sz w:val="24"/>
          <w:szCs w:val="24"/>
        </w:rPr>
        <w:t>,</w:t>
      </w:r>
      <w:r w:rsidR="00A128C8">
        <w:rPr>
          <w:rFonts w:ascii="LiberationSans-Regular" w:hAnsi="LiberationSans-Regular" w:cs="LiberationSans-Regular"/>
          <w:sz w:val="24"/>
          <w:szCs w:val="24"/>
        </w:rPr>
        <w:t xml:space="preserve"> asimismo</w:t>
      </w:r>
      <w:r>
        <w:rPr>
          <w:rFonts w:ascii="LiberationSans-Regular" w:hAnsi="LiberationSans-Regular" w:cs="LiberationSans-Regular"/>
          <w:sz w:val="24"/>
          <w:szCs w:val="24"/>
        </w:rPr>
        <w:t>,</w:t>
      </w:r>
      <w:r w:rsidR="00A128C8">
        <w:rPr>
          <w:rFonts w:ascii="LiberationSans-Regular" w:hAnsi="LiberationSans-Regular" w:cs="LiberationSans-Regular"/>
          <w:sz w:val="24"/>
          <w:szCs w:val="24"/>
        </w:rPr>
        <w:t xml:space="preserve"> los funcionarios públicos estatales están</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 xml:space="preserve">alcanzados por las disposiciones de la </w:t>
      </w:r>
      <w:r>
        <w:rPr>
          <w:rFonts w:ascii="LiberationSans-Regular" w:hAnsi="LiberationSans-Regular" w:cs="LiberationSans-Regular"/>
          <w:sz w:val="24"/>
          <w:szCs w:val="24"/>
        </w:rPr>
        <w:t>L</w:t>
      </w:r>
      <w:r w:rsidR="00A128C8">
        <w:rPr>
          <w:rFonts w:ascii="LiberationSans-Regular" w:hAnsi="LiberationSans-Regular" w:cs="LiberationSans-Regular"/>
          <w:sz w:val="24"/>
          <w:szCs w:val="24"/>
        </w:rPr>
        <w:t>ey Nº 11.923 de 27</w:t>
      </w:r>
      <w:r>
        <w:rPr>
          <w:rFonts w:ascii="LiberationSans-Regular" w:hAnsi="LiberationSans-Regular" w:cs="LiberationSans-Regular"/>
          <w:sz w:val="24"/>
          <w:szCs w:val="24"/>
        </w:rPr>
        <w:t xml:space="preserve"> de marzo de </w:t>
      </w:r>
      <w:r w:rsidR="00A128C8">
        <w:rPr>
          <w:rFonts w:ascii="LiberationSans-Regular" w:hAnsi="LiberationSans-Regular" w:cs="LiberationSans-Regular"/>
          <w:sz w:val="24"/>
          <w:szCs w:val="24"/>
        </w:rPr>
        <w:t xml:space="preserve">1953 que </w:t>
      </w:r>
      <w:r>
        <w:rPr>
          <w:rFonts w:ascii="LiberationSans-Regular" w:hAnsi="LiberationSans-Regular" w:cs="LiberationSans-Regular"/>
          <w:sz w:val="24"/>
          <w:szCs w:val="24"/>
        </w:rPr>
        <w:t xml:space="preserve">prohíbe </w:t>
      </w:r>
      <w:r w:rsidR="00A128C8">
        <w:rPr>
          <w:rFonts w:ascii="LiberationSans-Regular" w:hAnsi="LiberationSans-Regular" w:cs="LiberationSans-Regular"/>
          <w:sz w:val="24"/>
          <w:szCs w:val="24"/>
        </w:rPr>
        <w:t xml:space="preserve">a toda persona a ocupar a la vez dos empleos públicos rentados ni </w:t>
      </w:r>
      <w:r w:rsidR="00A128C8" w:rsidRPr="00235CE1">
        <w:rPr>
          <w:rFonts w:ascii="LiberationSans-Italic" w:hAnsi="LiberationSans-Italic" w:cs="LiberationSans-Italic"/>
          <w:iCs/>
          <w:sz w:val="24"/>
          <w:szCs w:val="24"/>
        </w:rPr>
        <w:t>percibir</w:t>
      </w:r>
      <w:r w:rsidRPr="00235CE1">
        <w:rPr>
          <w:rFonts w:ascii="LiberationSans-Italic" w:hAnsi="LiberationSans-Italic" w:cs="LiberationSans-Italic"/>
          <w:iCs/>
          <w:sz w:val="24"/>
          <w:szCs w:val="24"/>
        </w:rPr>
        <w:t xml:space="preserve"> </w:t>
      </w:r>
      <w:r w:rsidR="00A128C8" w:rsidRPr="00235CE1">
        <w:rPr>
          <w:rFonts w:ascii="LiberationSans-Italic" w:hAnsi="LiberationSans-Italic" w:cs="LiberationSans-Italic"/>
          <w:iCs/>
          <w:sz w:val="24"/>
          <w:szCs w:val="24"/>
        </w:rPr>
        <w:t>más de una remuneración con cargo a fondos públicos</w:t>
      </w:r>
      <w:r w:rsidR="00A128C8">
        <w:rPr>
          <w:rFonts w:ascii="LiberationSans-Regular" w:hAnsi="LiberationSans-Regular" w:cs="LiberationSans-Regular"/>
          <w:sz w:val="24"/>
          <w:szCs w:val="24"/>
        </w:rPr>
        <w:t>, cualquiera sea la</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naturaleza de la remuneración (artículo 32). La referida norma establece una</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excepción para los funcionarios que cumplan “efectivamente” funciones</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 xml:space="preserve">docentes, </w:t>
      </w:r>
      <w:r w:rsidR="00A128C8" w:rsidRPr="00235CE1">
        <w:rPr>
          <w:rFonts w:ascii="LiberationSans-Regular" w:hAnsi="LiberationSans-Regular" w:cs="LiberationSans-Regular"/>
          <w:sz w:val="24"/>
          <w:szCs w:val="24"/>
        </w:rPr>
        <w:t>“</w:t>
      </w:r>
      <w:r w:rsidR="00A128C8" w:rsidRPr="00235CE1">
        <w:rPr>
          <w:rFonts w:ascii="LiberationSans-Italic" w:hAnsi="LiberationSans-Italic" w:cs="LiberationSans-Italic"/>
          <w:iCs/>
          <w:sz w:val="24"/>
          <w:szCs w:val="24"/>
        </w:rPr>
        <w:t>siempre que no exista coincidencia total o parcial de los horarios</w:t>
      </w:r>
      <w:r w:rsidRPr="00235CE1">
        <w:rPr>
          <w:rFonts w:ascii="LiberationSans-Italic" w:hAnsi="LiberationSans-Italic" w:cs="LiberationSans-Italic"/>
          <w:iCs/>
          <w:sz w:val="24"/>
          <w:szCs w:val="24"/>
        </w:rPr>
        <w:t xml:space="preserve"> </w:t>
      </w:r>
      <w:r w:rsidR="00A128C8" w:rsidRPr="00235CE1">
        <w:rPr>
          <w:rFonts w:ascii="LiberationSans-Italic" w:hAnsi="LiberationSans-Italic" w:cs="LiberationSans-Italic"/>
          <w:iCs/>
          <w:sz w:val="24"/>
          <w:szCs w:val="24"/>
        </w:rPr>
        <w:t>establecidos para el cumplimiento de sus funciones</w:t>
      </w:r>
      <w:proofErr w:type="gramStart"/>
      <w:r w:rsidR="00A128C8" w:rsidRPr="00235CE1">
        <w:rPr>
          <w:rFonts w:ascii="LiberationSans-Italic" w:hAnsi="LiberationSans-Italic" w:cs="LiberationSans-Italic"/>
          <w:iCs/>
          <w:sz w:val="24"/>
          <w:szCs w:val="24"/>
        </w:rPr>
        <w:t>..”</w:t>
      </w:r>
      <w:proofErr w:type="gramEnd"/>
      <w:r w:rsidR="00A128C8" w:rsidRPr="00235CE1">
        <w:rPr>
          <w:rFonts w:ascii="LiberationSans-Regular" w:hAnsi="LiberationSans-Regular" w:cs="LiberationSans-Regular"/>
          <w:sz w:val="24"/>
          <w:szCs w:val="24"/>
        </w:rPr>
        <w:t>.</w:t>
      </w:r>
      <w:r w:rsidR="00A128C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Artículo</w:t>
      </w:r>
      <w:r w:rsidR="00A128C8">
        <w:rPr>
          <w:rFonts w:ascii="LiberationSans-Regular" w:hAnsi="LiberationSans-Regular" w:cs="LiberationSans-Regular"/>
          <w:sz w:val="24"/>
          <w:szCs w:val="24"/>
        </w:rPr>
        <w:t xml:space="preserve"> 33);</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4)</w:t>
      </w:r>
      <w:r w:rsidR="00A128C8">
        <w:rPr>
          <w:rFonts w:ascii="LiberationSans-Regular" w:hAnsi="LiberationSans-Regular" w:cs="LiberationSans-Regular"/>
          <w:sz w:val="24"/>
          <w:szCs w:val="24"/>
        </w:rPr>
        <w:t xml:space="preserve"> que en el mismo sentido los funcionarios de ANEP que no ejerzan</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efectivamente tareas docentes – coordinadores y adscriptos – no podrían</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prestar funciones ni cobrar remuneraciones en ANTEL, mientras tengan la</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calidad de funcionarios públicos;</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5)</w:t>
      </w:r>
      <w:r w:rsidR="00A128C8">
        <w:rPr>
          <w:rFonts w:ascii="LiberationSans-Regular" w:hAnsi="LiberationSans-Regular" w:cs="LiberationSans-Regular"/>
          <w:sz w:val="24"/>
          <w:szCs w:val="24"/>
        </w:rPr>
        <w:t xml:space="preserve"> que</w:t>
      </w:r>
      <w:r>
        <w:rPr>
          <w:rFonts w:ascii="LiberationSans-Regular" w:hAnsi="LiberationSans-Regular" w:cs="LiberationSans-Regular"/>
          <w:sz w:val="24"/>
          <w:szCs w:val="24"/>
        </w:rPr>
        <w:t>,</w:t>
      </w:r>
      <w:r w:rsidR="00A128C8">
        <w:rPr>
          <w:rFonts w:ascii="LiberationSans-Regular" w:hAnsi="LiberationSans-Regular" w:cs="LiberationSans-Regular"/>
          <w:sz w:val="24"/>
          <w:szCs w:val="24"/>
        </w:rPr>
        <w:t xml:space="preserve"> por su parte</w:t>
      </w:r>
      <w:r>
        <w:rPr>
          <w:rFonts w:ascii="LiberationSans-Regular" w:hAnsi="LiberationSans-Regular" w:cs="LiberationSans-Regular"/>
          <w:sz w:val="24"/>
          <w:szCs w:val="24"/>
        </w:rPr>
        <w:t>,</w:t>
      </w:r>
      <w:r w:rsidR="00A128C8">
        <w:rPr>
          <w:rFonts w:ascii="LiberationSans-Regular" w:hAnsi="LiberationSans-Regular" w:cs="LiberationSans-Regular"/>
          <w:sz w:val="24"/>
          <w:szCs w:val="24"/>
        </w:rPr>
        <w:t xml:space="preserve"> los funcionarios docentes afectados al </w:t>
      </w:r>
      <w:r>
        <w:rPr>
          <w:rFonts w:ascii="LiberationSans-Regular" w:hAnsi="LiberationSans-Regular" w:cs="LiberationSans-Regular"/>
          <w:sz w:val="24"/>
          <w:szCs w:val="24"/>
        </w:rPr>
        <w:t>C</w:t>
      </w:r>
      <w:r w:rsidR="00A128C8">
        <w:rPr>
          <w:rFonts w:ascii="LiberationSans-Regular" w:hAnsi="LiberationSans-Regular" w:cs="LiberationSans-Regular"/>
          <w:sz w:val="24"/>
          <w:szCs w:val="24"/>
        </w:rPr>
        <w:t>onvenio, que</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cumplen efectivamente ese tipo de tareas, deberán dar cumplimiento a lo</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 xml:space="preserve">establecido por el </w:t>
      </w:r>
      <w:r>
        <w:rPr>
          <w:rFonts w:ascii="LiberationSans-Regular" w:hAnsi="LiberationSans-Regular" w:cs="LiberationSans-Regular"/>
          <w:sz w:val="24"/>
          <w:szCs w:val="24"/>
        </w:rPr>
        <w:t>A</w:t>
      </w:r>
      <w:r w:rsidR="00A128C8">
        <w:rPr>
          <w:rFonts w:ascii="LiberationSans-Regular" w:hAnsi="LiberationSans-Regular" w:cs="LiberationSans-Regular"/>
          <w:sz w:val="24"/>
          <w:szCs w:val="24"/>
        </w:rPr>
        <w:t xml:space="preserve">rtículo 115 de la </w:t>
      </w:r>
      <w:r>
        <w:rPr>
          <w:rFonts w:ascii="LiberationSans-Regular" w:hAnsi="LiberationSans-Regular" w:cs="LiberationSans-Regular"/>
          <w:sz w:val="24"/>
          <w:szCs w:val="24"/>
        </w:rPr>
        <w:t>L</w:t>
      </w:r>
      <w:r w:rsidR="00A128C8">
        <w:rPr>
          <w:rFonts w:ascii="LiberationSans-Regular" w:hAnsi="LiberationSans-Regular" w:cs="LiberationSans-Regular"/>
          <w:sz w:val="24"/>
          <w:szCs w:val="24"/>
        </w:rPr>
        <w:t xml:space="preserve">ey </w:t>
      </w:r>
      <w:r>
        <w:rPr>
          <w:rFonts w:ascii="LiberationSans-Regular" w:hAnsi="LiberationSans-Regular" w:cs="LiberationSans-Regular"/>
          <w:sz w:val="24"/>
          <w:szCs w:val="24"/>
        </w:rPr>
        <w:t xml:space="preserve">Nº </w:t>
      </w:r>
      <w:r w:rsidR="00A128C8">
        <w:rPr>
          <w:rFonts w:ascii="LiberationSans-Regular" w:hAnsi="LiberationSans-Regular" w:cs="LiberationSans-Regular"/>
          <w:sz w:val="24"/>
          <w:szCs w:val="24"/>
        </w:rPr>
        <w:t>12.803, que exige hacer acumulación</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de sueldos y funciones;</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A128C8" w:rsidRPr="00235CE1">
        <w:rPr>
          <w:rFonts w:ascii="LiberationSans-Regular" w:hAnsi="LiberationSans-Regular" w:cs="LiberationSans-Regular"/>
          <w:b/>
          <w:sz w:val="24"/>
          <w:szCs w:val="24"/>
        </w:rPr>
        <w:t>6)</w:t>
      </w:r>
      <w:r w:rsidR="00A128C8">
        <w:rPr>
          <w:rFonts w:ascii="LiberationSans-Regular" w:hAnsi="LiberationSans-Regular" w:cs="LiberationSans-Regular"/>
          <w:sz w:val="24"/>
          <w:szCs w:val="24"/>
        </w:rPr>
        <w:t xml:space="preserve"> que corresponde señalar asimismo que el </w:t>
      </w:r>
      <w:r>
        <w:rPr>
          <w:rFonts w:ascii="LiberationSans-Regular" w:hAnsi="LiberationSans-Regular" w:cs="LiberationSans-Regular"/>
          <w:sz w:val="24"/>
          <w:szCs w:val="24"/>
        </w:rPr>
        <w:t>C</w:t>
      </w:r>
      <w:r w:rsidR="00A128C8">
        <w:rPr>
          <w:rFonts w:ascii="LiberationSans-Regular" w:hAnsi="LiberationSans-Regular" w:cs="LiberationSans-Regular"/>
          <w:sz w:val="24"/>
          <w:szCs w:val="24"/>
        </w:rPr>
        <w:t>onvenio que se analiza</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se encuentra fuera de las competencias atribuidas por el Decreto-ley Nº 14.235</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 xml:space="preserve">de 25.7.1974 y modificativas, (Ley Orgánica </w:t>
      </w:r>
      <w:r w:rsidR="00C26365">
        <w:rPr>
          <w:rFonts w:ascii="LiberationSans-Regular" w:hAnsi="LiberationSans-Regular" w:cs="LiberationSans-Regular"/>
          <w:sz w:val="24"/>
          <w:szCs w:val="24"/>
        </w:rPr>
        <w:t xml:space="preserve">de </w:t>
      </w:r>
      <w:r w:rsidR="00A128C8">
        <w:rPr>
          <w:rFonts w:ascii="LiberationSans-Regular" w:hAnsi="LiberationSans-Regular" w:cs="LiberationSans-Regular"/>
          <w:sz w:val="24"/>
          <w:szCs w:val="24"/>
        </w:rPr>
        <w:t xml:space="preserve"> ANTEL) otorgadas por el</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legislador al mencionado Servicio Descentralizado, en tanto se encuentra fuera</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del ámbito de las telecomunicaciones;</w:t>
      </w:r>
    </w:p>
    <w:p w:rsidR="00A128C8" w:rsidRDefault="00235CE1" w:rsidP="00235CE1">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C26365">
        <w:rPr>
          <w:rFonts w:ascii="LiberationSans-Regular" w:hAnsi="LiberationSans-Regular" w:cs="LiberationSans-Regular"/>
          <w:b/>
          <w:sz w:val="24"/>
          <w:szCs w:val="24"/>
        </w:rPr>
        <w:t>7</w:t>
      </w:r>
      <w:r w:rsidR="00A128C8" w:rsidRPr="00235CE1">
        <w:rPr>
          <w:rFonts w:ascii="LiberationSans-Regular" w:hAnsi="LiberationSans-Regular" w:cs="LiberationSans-Regular"/>
          <w:b/>
          <w:sz w:val="24"/>
          <w:szCs w:val="24"/>
        </w:rPr>
        <w:t>)</w:t>
      </w:r>
      <w:r w:rsidR="00A128C8">
        <w:rPr>
          <w:rFonts w:ascii="LiberationSans-Regular" w:hAnsi="LiberationSans-Regular" w:cs="LiberationSans-Regular"/>
          <w:sz w:val="24"/>
          <w:szCs w:val="24"/>
        </w:rPr>
        <w:t xml:space="preserve"> que</w:t>
      </w:r>
      <w:r w:rsidR="00C26365">
        <w:rPr>
          <w:rFonts w:ascii="LiberationSans-Regular" w:hAnsi="LiberationSans-Regular" w:cs="LiberationSans-Regular"/>
          <w:sz w:val="24"/>
          <w:szCs w:val="24"/>
        </w:rPr>
        <w:t>,</w:t>
      </w:r>
      <w:r w:rsidR="00A128C8">
        <w:rPr>
          <w:rFonts w:ascii="LiberationSans-Regular" w:hAnsi="LiberationSans-Regular" w:cs="LiberationSans-Regular"/>
          <w:sz w:val="24"/>
          <w:szCs w:val="24"/>
        </w:rPr>
        <w:t xml:space="preserve"> en consecuencia, siendo la enseñanza secundaria impartida por</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 xml:space="preserve">ANEP gratuita, podrían convenirse extremos tales </w:t>
      </w:r>
      <w:r w:rsidR="00A128C8">
        <w:rPr>
          <w:rFonts w:ascii="LiberationSans-Regular" w:hAnsi="LiberationSans-Regular" w:cs="LiberationSans-Regular"/>
          <w:sz w:val="24"/>
          <w:szCs w:val="24"/>
        </w:rPr>
        <w:lastRenderedPageBreak/>
        <w:t>como horarios especiales u</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otras facilidades para los funcionarios de ANTEL en el marco de beneficios</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sociales, dentro del marco de las normas presupuestales correspondientes,</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 xml:space="preserve">con las limitaciones en su remuneración de acuerdo </w:t>
      </w:r>
      <w:r w:rsidR="00C26365">
        <w:rPr>
          <w:rFonts w:ascii="LiberationSans-Regular" w:hAnsi="LiberationSans-Regular" w:cs="LiberationSans-Regular"/>
          <w:sz w:val="24"/>
          <w:szCs w:val="24"/>
        </w:rPr>
        <w:t>con</w:t>
      </w:r>
      <w:r w:rsidR="00A128C8">
        <w:rPr>
          <w:rFonts w:ascii="LiberationSans-Regular" w:hAnsi="LiberationSans-Regular" w:cs="LiberationSans-Regular"/>
          <w:sz w:val="24"/>
          <w:szCs w:val="24"/>
        </w:rPr>
        <w:t xml:space="preserve"> las normas relacionadas</w:t>
      </w:r>
      <w:r>
        <w:rPr>
          <w:rFonts w:ascii="LiberationSans-Regular" w:hAnsi="LiberationSans-Regular" w:cs="LiberationSans-Regular"/>
          <w:sz w:val="24"/>
          <w:szCs w:val="24"/>
        </w:rPr>
        <w:t xml:space="preserve"> </w:t>
      </w:r>
      <w:r w:rsidR="00A128C8">
        <w:rPr>
          <w:rFonts w:ascii="LiberationSans-Regular" w:hAnsi="LiberationSans-Regular" w:cs="LiberationSans-Regular"/>
          <w:sz w:val="24"/>
          <w:szCs w:val="24"/>
        </w:rPr>
        <w:t>precedentemente;</w:t>
      </w:r>
    </w:p>
    <w:p w:rsidR="00A128C8" w:rsidRDefault="00A128C8" w:rsidP="00235CE1">
      <w:pPr>
        <w:autoSpaceDE w:val="0"/>
        <w:autoSpaceDN w:val="0"/>
        <w:adjustRightInd w:val="0"/>
        <w:spacing w:after="0" w:line="360" w:lineRule="auto"/>
        <w:ind w:firstLine="851"/>
        <w:rPr>
          <w:rFonts w:ascii="LiberationSans-Regular" w:hAnsi="LiberationSans-Regular" w:cs="LiberationSans-Regular"/>
          <w:sz w:val="24"/>
          <w:szCs w:val="24"/>
        </w:rPr>
      </w:pPr>
      <w:r w:rsidRPr="00235CE1">
        <w:rPr>
          <w:rFonts w:ascii="LiberationSans-Regular" w:hAnsi="LiberationSans-Regular" w:cs="LiberationSans-Regular"/>
          <w:b/>
          <w:sz w:val="24"/>
          <w:szCs w:val="24"/>
        </w:rPr>
        <w:t>ATENTO:</w:t>
      </w:r>
      <w:r>
        <w:rPr>
          <w:rFonts w:ascii="LiberationSans-Regular" w:hAnsi="LiberationSans-Regular" w:cs="LiberationSans-Regular"/>
          <w:sz w:val="24"/>
          <w:szCs w:val="24"/>
        </w:rPr>
        <w:t xml:space="preserve"> a lo precedentemente expuesto y a lo dispuesto por los </w:t>
      </w:r>
      <w:r w:rsidR="00235CE1">
        <w:rPr>
          <w:rFonts w:ascii="LiberationSans-Regular" w:hAnsi="LiberationSans-Regular" w:cs="LiberationSans-Regular"/>
          <w:sz w:val="24"/>
          <w:szCs w:val="24"/>
        </w:rPr>
        <w:t xml:space="preserve"> L</w:t>
      </w:r>
      <w:r>
        <w:rPr>
          <w:rFonts w:ascii="LiberationSans-Regular" w:hAnsi="LiberationSans-Regular" w:cs="LiberationSans-Regular"/>
          <w:sz w:val="24"/>
          <w:szCs w:val="24"/>
        </w:rPr>
        <w:t>iterales C</w:t>
      </w:r>
      <w:r w:rsidR="00235CE1">
        <w:rPr>
          <w:rFonts w:ascii="LiberationSans-Regular" w:hAnsi="LiberationSans-Regular" w:cs="LiberationSans-Regular"/>
          <w:sz w:val="24"/>
          <w:szCs w:val="24"/>
        </w:rPr>
        <w:t>)</w:t>
      </w:r>
      <w:r>
        <w:rPr>
          <w:rFonts w:ascii="LiberationSans-Regular" w:hAnsi="LiberationSans-Regular" w:cs="LiberationSans-Regular"/>
          <w:sz w:val="24"/>
          <w:szCs w:val="24"/>
        </w:rPr>
        <w:t xml:space="preserve"> y</w:t>
      </w:r>
      <w:r w:rsidR="00235CE1">
        <w:rPr>
          <w:rFonts w:ascii="LiberationSans-Regular" w:hAnsi="LiberationSans-Regular" w:cs="LiberationSans-Regular"/>
          <w:sz w:val="24"/>
          <w:szCs w:val="24"/>
        </w:rPr>
        <w:t xml:space="preserve"> </w:t>
      </w:r>
      <w:r>
        <w:rPr>
          <w:rFonts w:ascii="LiberationSans-Regular" w:hAnsi="LiberationSans-Regular" w:cs="LiberationSans-Regular"/>
          <w:sz w:val="24"/>
          <w:szCs w:val="24"/>
        </w:rPr>
        <w:t>E de la Constitución de la República;</w:t>
      </w:r>
    </w:p>
    <w:p w:rsidR="00A128C8" w:rsidRPr="00235CE1" w:rsidRDefault="00A128C8" w:rsidP="00235CE1">
      <w:pPr>
        <w:autoSpaceDE w:val="0"/>
        <w:autoSpaceDN w:val="0"/>
        <w:adjustRightInd w:val="0"/>
        <w:spacing w:after="0" w:line="360" w:lineRule="auto"/>
        <w:jc w:val="center"/>
        <w:rPr>
          <w:rFonts w:ascii="LiberationSans-Regular" w:hAnsi="LiberationSans-Regular" w:cs="LiberationSans-Regular"/>
          <w:b/>
          <w:sz w:val="24"/>
          <w:szCs w:val="24"/>
        </w:rPr>
      </w:pPr>
      <w:r w:rsidRPr="00235CE1">
        <w:rPr>
          <w:rFonts w:ascii="LiberationSans-Regular" w:hAnsi="LiberationSans-Regular" w:cs="LiberationSans-Regular"/>
          <w:b/>
          <w:sz w:val="24"/>
          <w:szCs w:val="24"/>
        </w:rPr>
        <w:t>EL TRIBUNAL ACUERDA</w:t>
      </w:r>
    </w:p>
    <w:p w:rsidR="00A128C8" w:rsidRDefault="00A128C8" w:rsidP="00235CE1">
      <w:pPr>
        <w:autoSpaceDE w:val="0"/>
        <w:autoSpaceDN w:val="0"/>
        <w:adjustRightInd w:val="0"/>
        <w:spacing w:after="0" w:line="360" w:lineRule="auto"/>
        <w:jc w:val="both"/>
        <w:rPr>
          <w:rFonts w:ascii="LiberationSans-Regular" w:hAnsi="LiberationSans-Regular" w:cs="LiberationSans-Regular"/>
          <w:sz w:val="24"/>
          <w:szCs w:val="24"/>
        </w:rPr>
      </w:pPr>
      <w:r w:rsidRPr="00235CE1">
        <w:rPr>
          <w:rFonts w:ascii="LiberationSans-Regular" w:hAnsi="LiberationSans-Regular" w:cs="LiberationSans-Regular"/>
          <w:b/>
          <w:sz w:val="24"/>
          <w:szCs w:val="24"/>
        </w:rPr>
        <w:t>1)</w:t>
      </w:r>
      <w:r>
        <w:rPr>
          <w:rFonts w:ascii="LiberationSans-Regular" w:hAnsi="LiberationSans-Regular" w:cs="LiberationSans-Regular"/>
          <w:sz w:val="24"/>
          <w:szCs w:val="24"/>
        </w:rPr>
        <w:t xml:space="preserve"> Expedirse en los términos de los Considerandos de la presente</w:t>
      </w:r>
      <w:r w:rsidR="00235CE1">
        <w:rPr>
          <w:rFonts w:ascii="LiberationSans-Regular" w:hAnsi="LiberationSans-Regular" w:cs="LiberationSans-Regular"/>
          <w:sz w:val="24"/>
          <w:szCs w:val="24"/>
        </w:rPr>
        <w:t xml:space="preserve"> R</w:t>
      </w:r>
      <w:r>
        <w:rPr>
          <w:rFonts w:ascii="LiberationSans-Regular" w:hAnsi="LiberationSans-Regular" w:cs="LiberationSans-Regular"/>
          <w:sz w:val="24"/>
          <w:szCs w:val="24"/>
        </w:rPr>
        <w:t>esolución</w:t>
      </w:r>
      <w:r w:rsidR="00235CE1">
        <w:rPr>
          <w:rFonts w:ascii="LiberationSans-Regular" w:hAnsi="LiberationSans-Regular" w:cs="LiberationSans-Regular"/>
          <w:sz w:val="24"/>
          <w:szCs w:val="24"/>
        </w:rPr>
        <w:t>;</w:t>
      </w:r>
    </w:p>
    <w:p w:rsidR="00A128C8" w:rsidRDefault="00A128C8" w:rsidP="00235CE1">
      <w:pPr>
        <w:autoSpaceDE w:val="0"/>
        <w:autoSpaceDN w:val="0"/>
        <w:adjustRightInd w:val="0"/>
        <w:spacing w:after="0" w:line="360" w:lineRule="auto"/>
        <w:jc w:val="both"/>
        <w:rPr>
          <w:rFonts w:ascii="LiberationSans-Regular" w:hAnsi="LiberationSans-Regular" w:cs="LiberationSans-Regular"/>
          <w:sz w:val="24"/>
          <w:szCs w:val="24"/>
        </w:rPr>
      </w:pPr>
      <w:r w:rsidRPr="00235CE1">
        <w:rPr>
          <w:rFonts w:ascii="LiberationSans-Regular" w:hAnsi="LiberationSans-Regular" w:cs="LiberationSans-Regular"/>
          <w:b/>
          <w:sz w:val="24"/>
          <w:szCs w:val="24"/>
        </w:rPr>
        <w:t>2)</w:t>
      </w:r>
      <w:r>
        <w:rPr>
          <w:rFonts w:ascii="LiberationSans-Regular" w:hAnsi="LiberationSans-Regular" w:cs="LiberationSans-Regular"/>
          <w:sz w:val="24"/>
          <w:szCs w:val="24"/>
        </w:rPr>
        <w:t xml:space="preserve"> Comunicar a</w:t>
      </w:r>
      <w:r w:rsidR="00C26365">
        <w:rPr>
          <w:rFonts w:ascii="LiberationSans-Regular" w:hAnsi="LiberationSans-Regular" w:cs="LiberationSans-Regular"/>
          <w:sz w:val="24"/>
          <w:szCs w:val="24"/>
        </w:rPr>
        <w:t xml:space="preserve"> </w:t>
      </w:r>
      <w:r>
        <w:rPr>
          <w:rFonts w:ascii="LiberationSans-Regular" w:hAnsi="LiberationSans-Regular" w:cs="LiberationSans-Regular"/>
          <w:sz w:val="24"/>
          <w:szCs w:val="24"/>
        </w:rPr>
        <w:t>l</w:t>
      </w:r>
      <w:r w:rsidR="00C26365">
        <w:rPr>
          <w:rFonts w:ascii="LiberationSans-Regular" w:hAnsi="LiberationSans-Regular" w:cs="LiberationSans-Regular"/>
          <w:sz w:val="24"/>
          <w:szCs w:val="24"/>
        </w:rPr>
        <w:t>a</w:t>
      </w:r>
      <w:r>
        <w:rPr>
          <w:rFonts w:ascii="LiberationSans-Regular" w:hAnsi="LiberationSans-Regular" w:cs="LiberationSans-Regular"/>
          <w:sz w:val="24"/>
          <w:szCs w:val="24"/>
        </w:rPr>
        <w:t xml:space="preserve"> Contador</w:t>
      </w:r>
      <w:r w:rsidR="00C26365">
        <w:rPr>
          <w:rFonts w:ascii="LiberationSans-Regular" w:hAnsi="LiberationSans-Regular" w:cs="LiberationSans-Regular"/>
          <w:sz w:val="24"/>
          <w:szCs w:val="24"/>
        </w:rPr>
        <w:t>a</w:t>
      </w:r>
      <w:r>
        <w:rPr>
          <w:rFonts w:ascii="LiberationSans-Regular" w:hAnsi="LiberationSans-Regular" w:cs="LiberationSans-Regular"/>
          <w:sz w:val="24"/>
          <w:szCs w:val="24"/>
        </w:rPr>
        <w:t xml:space="preserve"> Delegad</w:t>
      </w:r>
      <w:r w:rsidR="00C26365">
        <w:rPr>
          <w:rFonts w:ascii="LiberationSans-Regular" w:hAnsi="LiberationSans-Regular" w:cs="LiberationSans-Regular"/>
          <w:sz w:val="24"/>
          <w:szCs w:val="24"/>
        </w:rPr>
        <w:t>a</w:t>
      </w:r>
      <w:r>
        <w:rPr>
          <w:rFonts w:ascii="LiberationSans-Regular" w:hAnsi="LiberationSans-Regular" w:cs="LiberationSans-Regular"/>
          <w:sz w:val="24"/>
          <w:szCs w:val="24"/>
        </w:rPr>
        <w:t xml:space="preserve"> </w:t>
      </w:r>
      <w:r w:rsidR="00235CE1">
        <w:rPr>
          <w:rFonts w:ascii="LiberationSans-Regular" w:hAnsi="LiberationSans-Regular" w:cs="LiberationSans-Regular"/>
          <w:sz w:val="24"/>
          <w:szCs w:val="24"/>
        </w:rPr>
        <w:t>en la Administración Nacional de Educación Pública-Consejo de Educación Secundaria</w:t>
      </w:r>
      <w:r>
        <w:rPr>
          <w:rFonts w:ascii="LiberationSans-Regular" w:hAnsi="LiberationSans-Regular" w:cs="LiberationSans-Regular"/>
          <w:sz w:val="24"/>
          <w:szCs w:val="24"/>
        </w:rPr>
        <w:t>;</w:t>
      </w:r>
    </w:p>
    <w:p w:rsidR="00B757D4" w:rsidRDefault="00A128C8" w:rsidP="00235CE1">
      <w:pPr>
        <w:spacing w:line="360" w:lineRule="auto"/>
        <w:jc w:val="both"/>
      </w:pPr>
      <w:r w:rsidRPr="00235CE1">
        <w:rPr>
          <w:rFonts w:ascii="LiberationSans-Regular" w:hAnsi="LiberationSans-Regular" w:cs="LiberationSans-Regular"/>
          <w:b/>
          <w:sz w:val="24"/>
          <w:szCs w:val="24"/>
        </w:rPr>
        <w:t>3)</w:t>
      </w:r>
      <w:r>
        <w:rPr>
          <w:rFonts w:ascii="LiberationSans-Regular" w:hAnsi="LiberationSans-Regular" w:cs="LiberationSans-Regular"/>
          <w:sz w:val="24"/>
          <w:szCs w:val="24"/>
        </w:rPr>
        <w:t xml:space="preserve"> Devolver los antecedentes</w:t>
      </w:r>
      <w:r w:rsidR="00B95C13">
        <w:rPr>
          <w:rFonts w:ascii="LiberationSans-Regular" w:hAnsi="LiberationSans-Regular" w:cs="LiberationSans-Regular"/>
          <w:sz w:val="24"/>
          <w:szCs w:val="24"/>
        </w:rPr>
        <w:t>.</w:t>
      </w:r>
    </w:p>
    <w:p w:rsidR="00A128C8" w:rsidRDefault="00A128C8" w:rsidP="00A128C8">
      <w:pPr>
        <w:spacing w:line="360" w:lineRule="auto"/>
      </w:pPr>
    </w:p>
    <w:p w:rsidR="00235CE1" w:rsidRDefault="00235CE1" w:rsidP="00A128C8">
      <w:pPr>
        <w:spacing w:line="360" w:lineRule="auto"/>
      </w:pPr>
    </w:p>
    <w:p w:rsidR="00235CE1" w:rsidRDefault="00235CE1" w:rsidP="00A128C8">
      <w:pPr>
        <w:spacing w:line="360" w:lineRule="auto"/>
      </w:pPr>
    </w:p>
    <w:p w:rsidR="00235CE1" w:rsidRDefault="00235CE1" w:rsidP="00A128C8">
      <w:pPr>
        <w:spacing w:line="360" w:lineRule="auto"/>
      </w:pPr>
    </w:p>
    <w:p w:rsidR="00235CE1" w:rsidRDefault="00235CE1" w:rsidP="00A128C8">
      <w:pPr>
        <w:spacing w:line="360" w:lineRule="auto"/>
      </w:pPr>
      <w:proofErr w:type="spellStart"/>
      <w:proofErr w:type="gramStart"/>
      <w:r>
        <w:t>mb</w:t>
      </w:r>
      <w:proofErr w:type="spellEnd"/>
      <w:proofErr w:type="gramEnd"/>
    </w:p>
    <w:sectPr w:rsidR="00235CE1" w:rsidSect="00B95C13">
      <w:pgSz w:w="11906" w:h="16838"/>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LiberationSan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C8"/>
    <w:rsid w:val="00165941"/>
    <w:rsid w:val="00235CE1"/>
    <w:rsid w:val="00404BB4"/>
    <w:rsid w:val="00A128C8"/>
    <w:rsid w:val="00B757D4"/>
    <w:rsid w:val="00B95C13"/>
    <w:rsid w:val="00C26365"/>
    <w:rsid w:val="00DE7B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7193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Brienza</dc:creator>
  <cp:keywords/>
  <dc:description/>
  <cp:lastModifiedBy>tribunal1</cp:lastModifiedBy>
  <cp:revision>3</cp:revision>
  <cp:lastPrinted>2013-11-04T17:31:00Z</cp:lastPrinted>
  <dcterms:created xsi:type="dcterms:W3CDTF">2013-11-04T17:36:00Z</dcterms:created>
  <dcterms:modified xsi:type="dcterms:W3CDTF">2013-11-04T18:24:00Z</dcterms:modified>
</cp:coreProperties>
</file>