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76" w:rsidRPr="00B83A76" w:rsidRDefault="00B83A76" w:rsidP="00B83A76">
      <w:pPr>
        <w:tabs>
          <w:tab w:val="center" w:pos="4253"/>
        </w:tabs>
        <w:suppressAutoHyphens/>
        <w:spacing w:line="360" w:lineRule="auto"/>
        <w:jc w:val="center"/>
        <w:rPr>
          <w:rFonts w:ascii="Helvetica" w:hAnsi="Helvetica"/>
          <w:b/>
          <w:sz w:val="24"/>
          <w:szCs w:val="24"/>
        </w:rPr>
      </w:pPr>
      <w:bookmarkStart w:id="0" w:name="_GoBack"/>
      <w:bookmarkEnd w:id="0"/>
      <w:r w:rsidRPr="00B83A76">
        <w:rPr>
          <w:rFonts w:ascii="Helvetica" w:hAnsi="Helvetica"/>
          <w:b/>
          <w:sz w:val="24"/>
          <w:szCs w:val="24"/>
        </w:rPr>
        <w:t>RESOLUCION ADOPTADA POR EL</w:t>
      </w:r>
    </w:p>
    <w:p w:rsidR="00B83A76" w:rsidRPr="00B83A76" w:rsidRDefault="00B83A76" w:rsidP="00B83A76">
      <w:pPr>
        <w:tabs>
          <w:tab w:val="center" w:pos="4253"/>
        </w:tabs>
        <w:suppressAutoHyphens/>
        <w:spacing w:line="360" w:lineRule="auto"/>
        <w:jc w:val="center"/>
        <w:rPr>
          <w:rFonts w:ascii="Helvetica" w:hAnsi="Helvetica"/>
          <w:b/>
          <w:sz w:val="24"/>
          <w:szCs w:val="24"/>
        </w:rPr>
      </w:pPr>
      <w:r w:rsidRPr="00B83A76">
        <w:rPr>
          <w:rFonts w:ascii="Helvetica" w:hAnsi="Helvetica"/>
          <w:b/>
          <w:sz w:val="24"/>
          <w:szCs w:val="24"/>
        </w:rPr>
        <w:t>TRIBUNAL DE CUENTAS</w:t>
      </w:r>
    </w:p>
    <w:p w:rsidR="00B83A76" w:rsidRPr="00B83A76" w:rsidRDefault="00B83A76" w:rsidP="00B83A76">
      <w:pPr>
        <w:tabs>
          <w:tab w:val="center" w:pos="4253"/>
        </w:tabs>
        <w:suppressAutoHyphens/>
        <w:spacing w:line="360" w:lineRule="auto"/>
        <w:jc w:val="center"/>
        <w:rPr>
          <w:rFonts w:ascii="Helvetica" w:hAnsi="Helvetica"/>
          <w:b/>
          <w:sz w:val="24"/>
          <w:szCs w:val="24"/>
        </w:rPr>
      </w:pPr>
      <w:r w:rsidRPr="00B83A76">
        <w:rPr>
          <w:rFonts w:ascii="Helvetica" w:hAnsi="Helvetica"/>
          <w:b/>
          <w:sz w:val="24"/>
          <w:szCs w:val="24"/>
        </w:rPr>
        <w:t>EN SESION DE FECHA 6 DE NOVIEMBRE DE 2013</w:t>
      </w:r>
    </w:p>
    <w:p w:rsidR="00B83A76" w:rsidRPr="00B83A76" w:rsidRDefault="00B83A76" w:rsidP="00B83A76">
      <w:pPr>
        <w:tabs>
          <w:tab w:val="center" w:pos="4253"/>
        </w:tabs>
        <w:suppressAutoHyphens/>
        <w:spacing w:line="360" w:lineRule="auto"/>
        <w:jc w:val="center"/>
        <w:rPr>
          <w:rFonts w:ascii="Arial" w:eastAsia="Times New Roman" w:hAnsi="Arial" w:cs="Arial"/>
          <w:b/>
          <w:sz w:val="24"/>
          <w:szCs w:val="24"/>
          <w:lang w:val="es-ES" w:eastAsia="es-ES"/>
        </w:rPr>
      </w:pPr>
      <w:r w:rsidRPr="00B83A76">
        <w:rPr>
          <w:rFonts w:ascii="Helvetica" w:hAnsi="Helvetica"/>
          <w:b/>
          <w:sz w:val="24"/>
          <w:szCs w:val="24"/>
        </w:rPr>
        <w:t>(E. E. Nº 2</w:t>
      </w:r>
      <w:r w:rsidRPr="00B83A76">
        <w:rPr>
          <w:rFonts w:ascii="Arial" w:eastAsia="Times New Roman" w:hAnsi="Arial" w:cs="Arial"/>
          <w:b/>
          <w:sz w:val="24"/>
          <w:szCs w:val="24"/>
          <w:lang w:val="es-ES" w:eastAsia="es-ES"/>
        </w:rPr>
        <w:t>013-17-1-0006652 E. 5785/13)</w:t>
      </w:r>
    </w:p>
    <w:p w:rsidR="00B83A76" w:rsidRPr="00B83A76" w:rsidRDefault="00B83A76" w:rsidP="00B83A76">
      <w:pPr>
        <w:spacing w:after="0" w:line="360" w:lineRule="auto"/>
        <w:ind w:firstLine="851"/>
        <w:jc w:val="both"/>
        <w:rPr>
          <w:rFonts w:ascii="Arial" w:eastAsia="Times New Roman" w:hAnsi="Arial" w:cs="Arial"/>
          <w:sz w:val="24"/>
          <w:szCs w:val="24"/>
          <w:lang w:val="es-ES" w:eastAsia="es-ES"/>
        </w:rPr>
      </w:pPr>
      <w:r w:rsidRPr="00B83A76">
        <w:rPr>
          <w:rFonts w:ascii="Arial" w:eastAsia="Times New Roman" w:hAnsi="Arial" w:cs="Arial"/>
          <w:b/>
          <w:bCs/>
          <w:sz w:val="24"/>
          <w:szCs w:val="24"/>
          <w:lang w:val="es-ES" w:eastAsia="es-ES"/>
        </w:rPr>
        <w:t>VISTO:</w:t>
      </w:r>
      <w:r w:rsidRPr="00B83A76">
        <w:rPr>
          <w:rFonts w:ascii="Arial" w:eastAsia="Times New Roman" w:hAnsi="Arial" w:cs="Arial"/>
          <w:sz w:val="24"/>
          <w:szCs w:val="24"/>
          <w:lang w:val="es-ES" w:eastAsia="es-ES"/>
        </w:rPr>
        <w:t xml:space="preserve"> las nuevas actuaciones remitidas por el Ministerio de Salud Pública comunicando la reiteración del gasto emergente de la renovación del Arrendamiento de Servicios del Analista de Sistemas Pablo Andrés </w:t>
      </w:r>
      <w:proofErr w:type="spellStart"/>
      <w:r w:rsidRPr="00B83A76">
        <w:rPr>
          <w:rFonts w:ascii="Arial" w:eastAsia="Times New Roman" w:hAnsi="Arial" w:cs="Arial"/>
          <w:sz w:val="24"/>
          <w:szCs w:val="24"/>
          <w:lang w:val="es-ES" w:eastAsia="es-ES"/>
        </w:rPr>
        <w:t>Bulba</w:t>
      </w:r>
      <w:proofErr w:type="spellEnd"/>
      <w:r w:rsidRPr="00B83A76">
        <w:rPr>
          <w:rFonts w:ascii="Arial" w:eastAsia="Times New Roman" w:hAnsi="Arial" w:cs="Arial"/>
          <w:sz w:val="24"/>
          <w:szCs w:val="24"/>
          <w:lang w:val="es-ES" w:eastAsia="es-ES"/>
        </w:rPr>
        <w:t xml:space="preserve"> Bauzá, en el marco del “Programa Piloto Previniendo” y del Componente “Fortalecimiento del Ministerio de Salud Pública para enfrentar el cambio de perfil epidemiológico del Uruguay” del Programa de Prevención </w:t>
      </w:r>
      <w:r w:rsidR="00D734A8">
        <w:rPr>
          <w:rFonts w:ascii="Arial" w:eastAsia="Times New Roman" w:hAnsi="Arial" w:cs="Arial"/>
          <w:sz w:val="24"/>
          <w:szCs w:val="24"/>
          <w:lang w:val="es-ES" w:eastAsia="es-ES"/>
        </w:rPr>
        <w:t>de enfermedades no Trasmisibles;</w:t>
      </w:r>
    </w:p>
    <w:p w:rsidR="00B83A76" w:rsidRPr="00B83A76" w:rsidRDefault="00B83A76" w:rsidP="00B83A76">
      <w:pPr>
        <w:spacing w:after="0" w:line="360" w:lineRule="auto"/>
        <w:ind w:firstLine="851"/>
        <w:jc w:val="both"/>
        <w:rPr>
          <w:rFonts w:ascii="Arial" w:eastAsia="Times New Roman" w:hAnsi="Arial" w:cs="Times New Roman"/>
          <w:sz w:val="24"/>
          <w:szCs w:val="24"/>
          <w:lang w:val="es-ES" w:eastAsia="es-ES"/>
        </w:rPr>
      </w:pPr>
      <w:r w:rsidRPr="00B83A76">
        <w:rPr>
          <w:rFonts w:ascii="Arial" w:eastAsia="Times New Roman" w:hAnsi="Arial" w:cs="Times New Roman"/>
          <w:b/>
          <w:bCs/>
          <w:sz w:val="24"/>
          <w:szCs w:val="24"/>
          <w:lang w:val="es-ES" w:eastAsia="es-ES"/>
        </w:rPr>
        <w:t>RESULTANDO:</w:t>
      </w:r>
      <w:r w:rsidR="006C7C8F">
        <w:rPr>
          <w:rFonts w:ascii="Arial" w:eastAsia="Times New Roman" w:hAnsi="Arial" w:cs="Times New Roman"/>
          <w:b/>
          <w:bCs/>
          <w:sz w:val="24"/>
          <w:szCs w:val="24"/>
          <w:lang w:val="es-ES" w:eastAsia="es-ES"/>
        </w:rPr>
        <w:t xml:space="preserve"> </w:t>
      </w:r>
      <w:r w:rsidRPr="00B83A76">
        <w:rPr>
          <w:rFonts w:ascii="Arial" w:eastAsia="Times New Roman" w:hAnsi="Arial" w:cs="Times New Roman"/>
          <w:b/>
          <w:bCs/>
          <w:sz w:val="24"/>
          <w:szCs w:val="24"/>
          <w:lang w:val="es-ES" w:eastAsia="es-ES"/>
        </w:rPr>
        <w:t>1)</w:t>
      </w:r>
      <w:r w:rsidRPr="00B83A76">
        <w:rPr>
          <w:rFonts w:ascii="Arial" w:eastAsia="Times New Roman" w:hAnsi="Arial" w:cs="Times New Roman"/>
          <w:sz w:val="24"/>
          <w:szCs w:val="24"/>
          <w:lang w:val="es-ES" w:eastAsia="es-ES"/>
        </w:rPr>
        <w:t xml:space="preserve"> que</w:t>
      </w:r>
      <w:r>
        <w:rPr>
          <w:rFonts w:ascii="Arial" w:eastAsia="Times New Roman" w:hAnsi="Arial" w:cs="Times New Roman"/>
          <w:sz w:val="24"/>
          <w:szCs w:val="24"/>
          <w:lang w:val="es-ES" w:eastAsia="es-ES"/>
        </w:rPr>
        <w:t>,</w:t>
      </w:r>
      <w:r w:rsidRPr="00B83A76">
        <w:rPr>
          <w:rFonts w:ascii="Arial" w:eastAsia="Times New Roman" w:hAnsi="Arial" w:cs="Times New Roman"/>
          <w:sz w:val="24"/>
          <w:szCs w:val="24"/>
          <w:lang w:val="es-ES" w:eastAsia="es-ES"/>
        </w:rPr>
        <w:t xml:space="preserve"> por </w:t>
      </w:r>
      <w:r>
        <w:rPr>
          <w:rFonts w:ascii="Arial" w:eastAsia="Times New Roman" w:hAnsi="Arial" w:cs="Times New Roman"/>
          <w:sz w:val="24"/>
          <w:szCs w:val="24"/>
          <w:lang w:val="es-ES" w:eastAsia="es-ES"/>
        </w:rPr>
        <w:t>R</w:t>
      </w:r>
      <w:r w:rsidRPr="00B83A76">
        <w:rPr>
          <w:rFonts w:ascii="Arial" w:eastAsia="Times New Roman" w:hAnsi="Arial" w:cs="Times New Roman"/>
          <w:sz w:val="24"/>
          <w:szCs w:val="24"/>
          <w:lang w:val="es-ES" w:eastAsia="es-ES"/>
        </w:rPr>
        <w:t>esolución del Poder Ejecutivo</w:t>
      </w:r>
      <w:r w:rsidR="006C7C8F">
        <w:rPr>
          <w:rFonts w:ascii="Arial" w:eastAsia="Times New Roman" w:hAnsi="Arial" w:cs="Times New Roman"/>
          <w:sz w:val="24"/>
          <w:szCs w:val="24"/>
          <w:lang w:val="es-ES" w:eastAsia="es-ES"/>
        </w:rPr>
        <w:t xml:space="preserve"> </w:t>
      </w:r>
      <w:r>
        <w:rPr>
          <w:rFonts w:ascii="Arial" w:eastAsia="Times New Roman" w:hAnsi="Arial" w:cs="Times New Roman"/>
          <w:sz w:val="24"/>
          <w:szCs w:val="24"/>
          <w:lang w:val="es-ES" w:eastAsia="es-ES"/>
        </w:rPr>
        <w:t>Nº</w:t>
      </w:r>
      <w:r w:rsidRPr="00B83A76">
        <w:rPr>
          <w:rFonts w:ascii="Arial" w:eastAsia="Times New Roman" w:hAnsi="Arial" w:cs="Times New Roman"/>
          <w:sz w:val="24"/>
          <w:szCs w:val="24"/>
          <w:lang w:val="es-ES" w:eastAsia="es-ES"/>
        </w:rPr>
        <w:t>180/2011 del 8</w:t>
      </w:r>
      <w:r>
        <w:rPr>
          <w:rFonts w:ascii="Arial" w:eastAsia="Times New Roman" w:hAnsi="Arial" w:cs="Times New Roman"/>
          <w:sz w:val="24"/>
          <w:szCs w:val="24"/>
          <w:lang w:val="es-ES" w:eastAsia="es-ES"/>
        </w:rPr>
        <w:t xml:space="preserve"> de diciembre de 20</w:t>
      </w:r>
      <w:r w:rsidRPr="00B83A76">
        <w:rPr>
          <w:rFonts w:ascii="Arial" w:eastAsia="Times New Roman" w:hAnsi="Arial" w:cs="Times New Roman"/>
          <w:sz w:val="24"/>
          <w:szCs w:val="24"/>
          <w:lang w:val="es-ES" w:eastAsia="es-ES"/>
        </w:rPr>
        <w:t xml:space="preserve">11 se autorizó la contratación del señor Pablo </w:t>
      </w:r>
      <w:proofErr w:type="spellStart"/>
      <w:r w:rsidRPr="00B83A76">
        <w:rPr>
          <w:rFonts w:ascii="Arial" w:eastAsia="Times New Roman" w:hAnsi="Arial" w:cs="Times New Roman"/>
          <w:sz w:val="24"/>
          <w:szCs w:val="24"/>
          <w:lang w:val="es-ES" w:eastAsia="es-ES"/>
        </w:rPr>
        <w:t>Bulba</w:t>
      </w:r>
      <w:proofErr w:type="spellEnd"/>
      <w:r w:rsidRPr="00B83A76">
        <w:rPr>
          <w:rFonts w:ascii="Arial" w:eastAsia="Times New Roman" w:hAnsi="Arial" w:cs="Times New Roman"/>
          <w:sz w:val="24"/>
          <w:szCs w:val="24"/>
          <w:lang w:val="es-ES" w:eastAsia="es-ES"/>
        </w:rPr>
        <w:t xml:space="preserve"> como consultor Profesional Informático, por un monto total de </w:t>
      </w:r>
      <w:r>
        <w:rPr>
          <w:rFonts w:ascii="Arial" w:eastAsia="Times New Roman" w:hAnsi="Arial" w:cs="Times New Roman"/>
          <w:sz w:val="24"/>
          <w:szCs w:val="24"/>
          <w:lang w:val="es-ES" w:eastAsia="es-ES"/>
        </w:rPr>
        <w:t xml:space="preserve">                </w:t>
      </w:r>
      <w:r w:rsidRPr="00B83A76">
        <w:rPr>
          <w:rFonts w:ascii="Arial" w:eastAsia="Times New Roman" w:hAnsi="Arial" w:cs="Times New Roman"/>
          <w:sz w:val="24"/>
          <w:szCs w:val="24"/>
          <w:lang w:val="es-ES" w:eastAsia="es-ES"/>
        </w:rPr>
        <w:t xml:space="preserve">$ 694.496 IVA incluido, pagaderos en </w:t>
      </w:r>
      <w:r>
        <w:rPr>
          <w:rFonts w:ascii="Arial" w:eastAsia="Times New Roman" w:hAnsi="Arial" w:cs="Times New Roman"/>
          <w:sz w:val="24"/>
          <w:szCs w:val="24"/>
          <w:lang w:val="es-ES" w:eastAsia="es-ES"/>
        </w:rPr>
        <w:t>dos</w:t>
      </w:r>
      <w:r w:rsidRPr="00B83A76">
        <w:rPr>
          <w:rFonts w:ascii="Arial" w:eastAsia="Times New Roman" w:hAnsi="Arial" w:cs="Times New Roman"/>
          <w:sz w:val="24"/>
          <w:szCs w:val="24"/>
          <w:lang w:val="es-ES" w:eastAsia="es-ES"/>
        </w:rPr>
        <w:t xml:space="preserve"> cuotas mensuales desde la firma del contrato y a partir de los </w:t>
      </w:r>
      <w:r>
        <w:rPr>
          <w:rFonts w:ascii="Arial" w:eastAsia="Times New Roman" w:hAnsi="Arial" w:cs="Times New Roman"/>
          <w:sz w:val="24"/>
          <w:szCs w:val="24"/>
          <w:lang w:val="es-ES" w:eastAsia="es-ES"/>
        </w:rPr>
        <w:t>noventa</w:t>
      </w:r>
      <w:r w:rsidRPr="00B83A76">
        <w:rPr>
          <w:rFonts w:ascii="Arial" w:eastAsia="Times New Roman" w:hAnsi="Arial" w:cs="Times New Roman"/>
          <w:sz w:val="24"/>
          <w:szCs w:val="24"/>
          <w:lang w:val="es-ES" w:eastAsia="es-ES"/>
        </w:rPr>
        <w:t xml:space="preserve"> días se pagará mensualmente hasta el 31</w:t>
      </w:r>
      <w:r>
        <w:rPr>
          <w:rFonts w:ascii="Arial" w:eastAsia="Times New Roman" w:hAnsi="Arial" w:cs="Times New Roman"/>
          <w:sz w:val="24"/>
          <w:szCs w:val="24"/>
          <w:lang w:val="es-ES" w:eastAsia="es-ES"/>
        </w:rPr>
        <w:t xml:space="preserve"> de diciembre de 20</w:t>
      </w:r>
      <w:r w:rsidRPr="00B83A76">
        <w:rPr>
          <w:rFonts w:ascii="Arial" w:eastAsia="Times New Roman" w:hAnsi="Arial" w:cs="Times New Roman"/>
          <w:sz w:val="24"/>
          <w:szCs w:val="24"/>
          <w:lang w:val="es-ES" w:eastAsia="es-ES"/>
        </w:rPr>
        <w:t>12 la suma de $ 24.906</w:t>
      </w:r>
      <w:r>
        <w:rPr>
          <w:rFonts w:ascii="Arial" w:eastAsia="Times New Roman" w:hAnsi="Arial" w:cs="Times New Roman"/>
          <w:sz w:val="24"/>
          <w:szCs w:val="24"/>
          <w:lang w:val="es-ES" w:eastAsia="es-ES"/>
        </w:rPr>
        <w:t>,</w:t>
      </w:r>
      <w:r w:rsidRPr="00B83A76">
        <w:rPr>
          <w:rFonts w:ascii="Arial" w:eastAsia="Times New Roman" w:hAnsi="Arial" w:cs="Times New Roman"/>
          <w:sz w:val="24"/>
          <w:szCs w:val="24"/>
          <w:lang w:val="es-ES" w:eastAsia="es-ES"/>
        </w:rPr>
        <w:t xml:space="preserve"> por concepto de retribución de actividades de soporte técnico, ajuste, mantenimiento, capacitación y actualización del sistema;  </w:t>
      </w:r>
    </w:p>
    <w:p w:rsidR="00B83A76" w:rsidRPr="00B83A76" w:rsidRDefault="006C7C8F" w:rsidP="006C7C8F">
      <w:pPr>
        <w:spacing w:after="0" w:line="360" w:lineRule="auto"/>
        <w:ind w:firstLine="2835"/>
        <w:jc w:val="both"/>
        <w:rPr>
          <w:rFonts w:ascii="Arial" w:eastAsia="Times New Roman" w:hAnsi="Arial" w:cs="Times New Roman"/>
          <w:sz w:val="24"/>
          <w:szCs w:val="24"/>
          <w:lang w:val="es-ES" w:eastAsia="es-ES"/>
        </w:rPr>
      </w:pPr>
      <w:r>
        <w:rPr>
          <w:rFonts w:ascii="Arial" w:eastAsia="Times New Roman" w:hAnsi="Arial" w:cs="Times New Roman"/>
          <w:b/>
          <w:bCs/>
          <w:sz w:val="24"/>
          <w:szCs w:val="24"/>
          <w:lang w:val="es-ES" w:eastAsia="es-ES"/>
        </w:rPr>
        <w:t xml:space="preserve"> </w:t>
      </w:r>
      <w:r w:rsidR="00B83A76" w:rsidRPr="00B83A76">
        <w:rPr>
          <w:rFonts w:ascii="Arial" w:eastAsia="Times New Roman" w:hAnsi="Arial" w:cs="Times New Roman"/>
          <w:b/>
          <w:bCs/>
          <w:sz w:val="24"/>
          <w:szCs w:val="24"/>
          <w:lang w:val="es-ES" w:eastAsia="es-ES"/>
        </w:rPr>
        <w:t>2)</w:t>
      </w:r>
      <w:r w:rsidR="00B83A76" w:rsidRPr="00B83A76">
        <w:rPr>
          <w:rFonts w:ascii="Arial" w:eastAsia="Times New Roman" w:hAnsi="Arial" w:cs="Times New Roman"/>
          <w:sz w:val="24"/>
          <w:szCs w:val="24"/>
          <w:lang w:val="es-ES" w:eastAsia="es-ES"/>
        </w:rPr>
        <w:t xml:space="preserve"> que </w:t>
      </w:r>
      <w:r w:rsidR="00B83A76">
        <w:rPr>
          <w:rFonts w:ascii="Arial" w:eastAsia="Times New Roman" w:hAnsi="Arial" w:cs="Times New Roman"/>
          <w:sz w:val="24"/>
          <w:szCs w:val="24"/>
          <w:lang w:val="es-ES" w:eastAsia="es-ES"/>
        </w:rPr>
        <w:t>e</w:t>
      </w:r>
      <w:r w:rsidR="00B83A76" w:rsidRPr="00B83A76">
        <w:rPr>
          <w:rFonts w:ascii="Arial" w:eastAsia="Times New Roman" w:hAnsi="Arial" w:cs="Times New Roman"/>
          <w:sz w:val="24"/>
          <w:szCs w:val="24"/>
          <w:lang w:val="es-ES" w:eastAsia="es-ES"/>
        </w:rPr>
        <w:t>ste Tribunal</w:t>
      </w:r>
      <w:r w:rsidR="00B83A76">
        <w:rPr>
          <w:rFonts w:ascii="Arial" w:eastAsia="Times New Roman" w:hAnsi="Arial" w:cs="Times New Roman"/>
          <w:sz w:val="24"/>
          <w:szCs w:val="24"/>
          <w:lang w:val="es-ES" w:eastAsia="es-ES"/>
        </w:rPr>
        <w:t>,</w:t>
      </w:r>
      <w:r w:rsidR="00B83A76" w:rsidRPr="00B83A76">
        <w:rPr>
          <w:rFonts w:ascii="Arial" w:eastAsia="Times New Roman" w:hAnsi="Arial" w:cs="Times New Roman"/>
          <w:sz w:val="24"/>
          <w:szCs w:val="24"/>
          <w:lang w:val="es-ES" w:eastAsia="es-ES"/>
        </w:rPr>
        <w:t xml:space="preserve"> en </w:t>
      </w:r>
      <w:r w:rsidR="00B83A76">
        <w:rPr>
          <w:rFonts w:ascii="Arial" w:eastAsia="Times New Roman" w:hAnsi="Arial" w:cs="Times New Roman"/>
          <w:sz w:val="24"/>
          <w:szCs w:val="24"/>
          <w:lang w:val="es-ES" w:eastAsia="es-ES"/>
        </w:rPr>
        <w:t>S</w:t>
      </w:r>
      <w:r w:rsidR="00B83A76" w:rsidRPr="00B83A76">
        <w:rPr>
          <w:rFonts w:ascii="Arial" w:eastAsia="Times New Roman" w:hAnsi="Arial" w:cs="Times New Roman"/>
          <w:sz w:val="24"/>
          <w:szCs w:val="24"/>
          <w:lang w:val="es-ES" w:eastAsia="es-ES"/>
        </w:rPr>
        <w:t>esión de fecha 11</w:t>
      </w:r>
      <w:r w:rsidR="00B83A76">
        <w:rPr>
          <w:rFonts w:ascii="Arial" w:eastAsia="Times New Roman" w:hAnsi="Arial" w:cs="Times New Roman"/>
          <w:sz w:val="24"/>
          <w:szCs w:val="24"/>
          <w:lang w:val="es-ES" w:eastAsia="es-ES"/>
        </w:rPr>
        <w:t xml:space="preserve"> de enero de 20</w:t>
      </w:r>
      <w:r w:rsidR="00B83A76" w:rsidRPr="00B83A76">
        <w:rPr>
          <w:rFonts w:ascii="Arial" w:eastAsia="Times New Roman" w:hAnsi="Arial" w:cs="Times New Roman"/>
          <w:sz w:val="24"/>
          <w:szCs w:val="24"/>
          <w:lang w:val="es-ES" w:eastAsia="es-ES"/>
        </w:rPr>
        <w:t xml:space="preserve">12 observó el gasto expresando: </w:t>
      </w:r>
      <w:r w:rsidR="00B83A76" w:rsidRPr="006C7C8F">
        <w:rPr>
          <w:rFonts w:ascii="Arial" w:eastAsia="Times New Roman" w:hAnsi="Arial" w:cs="Times New Roman"/>
          <w:b/>
          <w:sz w:val="24"/>
          <w:szCs w:val="24"/>
          <w:lang w:val="es-ES" w:eastAsia="es-ES"/>
        </w:rPr>
        <w:t>a)</w:t>
      </w:r>
      <w:r w:rsidR="00B83A76" w:rsidRPr="00B83A76">
        <w:rPr>
          <w:rFonts w:ascii="Arial" w:eastAsia="Times New Roman" w:hAnsi="Arial" w:cs="Times New Roman"/>
          <w:sz w:val="24"/>
          <w:szCs w:val="24"/>
          <w:lang w:val="es-ES" w:eastAsia="es-ES"/>
        </w:rPr>
        <w:t xml:space="preserve"> que la contratación se había efectuado al amparo del Convenio de Préstamo BIRF Nº 7486-UR celebrado con el Banco Mundial, en virtud del </w:t>
      </w:r>
      <w:r w:rsidR="00B83A76">
        <w:rPr>
          <w:rFonts w:ascii="Arial" w:eastAsia="Times New Roman" w:hAnsi="Arial" w:cs="Times New Roman"/>
          <w:sz w:val="24"/>
          <w:szCs w:val="24"/>
          <w:lang w:val="es-ES" w:eastAsia="es-ES"/>
        </w:rPr>
        <w:t>Artículo</w:t>
      </w:r>
      <w:r w:rsidR="00B83A76" w:rsidRPr="00B83A76">
        <w:rPr>
          <w:rFonts w:ascii="Arial" w:eastAsia="Times New Roman" w:hAnsi="Arial" w:cs="Times New Roman"/>
          <w:sz w:val="24"/>
          <w:szCs w:val="24"/>
          <w:lang w:val="es-ES" w:eastAsia="es-ES"/>
        </w:rPr>
        <w:t xml:space="preserve"> 42 del TOCAF</w:t>
      </w:r>
      <w:r w:rsidR="00B83A76" w:rsidRPr="006C7C8F">
        <w:rPr>
          <w:rFonts w:ascii="Arial" w:eastAsia="Times New Roman" w:hAnsi="Arial" w:cs="Times New Roman"/>
          <w:b/>
          <w:sz w:val="24"/>
          <w:szCs w:val="24"/>
          <w:lang w:val="es-ES" w:eastAsia="es-ES"/>
        </w:rPr>
        <w:t>, b)</w:t>
      </w:r>
      <w:r w:rsidR="00B83A76" w:rsidRPr="00B83A76">
        <w:rPr>
          <w:rFonts w:ascii="Arial" w:eastAsia="Times New Roman" w:hAnsi="Arial" w:cs="Times New Roman"/>
          <w:sz w:val="24"/>
          <w:szCs w:val="24"/>
          <w:lang w:val="es-ES" w:eastAsia="es-ES"/>
        </w:rPr>
        <w:t xml:space="preserve"> que el </w:t>
      </w:r>
      <w:r w:rsidR="00B83A76">
        <w:rPr>
          <w:rFonts w:ascii="Arial" w:eastAsia="Times New Roman" w:hAnsi="Arial" w:cs="Times New Roman"/>
          <w:sz w:val="24"/>
          <w:szCs w:val="24"/>
          <w:lang w:val="es-ES" w:eastAsia="es-ES"/>
        </w:rPr>
        <w:t>Artículo</w:t>
      </w:r>
      <w:r w:rsidR="00B83A76" w:rsidRPr="00B83A76">
        <w:rPr>
          <w:rFonts w:ascii="Arial" w:eastAsia="Times New Roman" w:hAnsi="Arial" w:cs="Times New Roman"/>
          <w:sz w:val="24"/>
          <w:szCs w:val="24"/>
          <w:lang w:val="es-ES" w:eastAsia="es-ES"/>
        </w:rPr>
        <w:t xml:space="preserve"> 47 de la Ley </w:t>
      </w:r>
      <w:r w:rsidR="00B83A76">
        <w:rPr>
          <w:rFonts w:ascii="Arial" w:eastAsia="Times New Roman" w:hAnsi="Arial" w:cs="Times New Roman"/>
          <w:sz w:val="24"/>
          <w:szCs w:val="24"/>
          <w:lang w:val="es-ES" w:eastAsia="es-ES"/>
        </w:rPr>
        <w:t xml:space="preserve">Nº </w:t>
      </w:r>
      <w:r w:rsidR="00B83A76" w:rsidRPr="00B83A76">
        <w:rPr>
          <w:rFonts w:ascii="Arial" w:eastAsia="Times New Roman" w:hAnsi="Arial" w:cs="Times New Roman"/>
          <w:sz w:val="24"/>
          <w:szCs w:val="24"/>
          <w:lang w:val="es-ES" w:eastAsia="es-ES"/>
        </w:rPr>
        <w:t xml:space="preserve">18.719 conceptualiza el arrendamiento de obra en el ámbito público como aquel celebrado por la Administración con una persona física o jurídica por el cual éste asume una obligación de resultado en un plazo determinado, recibiendo como contraprestación el pago de un precio en dinero. </w:t>
      </w:r>
      <w:r w:rsidR="00B83A76" w:rsidRPr="006C7C8F">
        <w:rPr>
          <w:rFonts w:ascii="Arial" w:eastAsia="Times New Roman" w:hAnsi="Arial" w:cs="Times New Roman"/>
          <w:b/>
          <w:sz w:val="24"/>
          <w:szCs w:val="24"/>
          <w:lang w:val="es-ES" w:eastAsia="es-ES"/>
        </w:rPr>
        <w:lastRenderedPageBreak/>
        <w:t>c)</w:t>
      </w:r>
      <w:r w:rsidR="00B83A76" w:rsidRPr="00B83A76">
        <w:rPr>
          <w:rFonts w:ascii="Arial" w:eastAsia="Times New Roman" w:hAnsi="Arial" w:cs="Times New Roman"/>
          <w:sz w:val="24"/>
          <w:szCs w:val="24"/>
          <w:lang w:val="es-ES" w:eastAsia="es-ES"/>
        </w:rPr>
        <w:t xml:space="preserve"> que en ese sentido no se había acreditado el cumplimiento de las normas que rigieron la selección y contratación con consultores por prestatarios del Banco Mundial, en lo relacionado a la publicidad del concurso.</w:t>
      </w:r>
    </w:p>
    <w:p w:rsidR="00B83A76" w:rsidRPr="00B83A76" w:rsidRDefault="00B83A76" w:rsidP="00B83A76">
      <w:pPr>
        <w:spacing w:after="0" w:line="360" w:lineRule="auto"/>
        <w:jc w:val="both"/>
        <w:rPr>
          <w:rFonts w:ascii="Arial" w:eastAsia="Times New Roman" w:hAnsi="Arial" w:cs="Times New Roman"/>
          <w:b/>
          <w:bCs/>
          <w:sz w:val="24"/>
          <w:szCs w:val="24"/>
          <w:lang w:val="es-ES" w:eastAsia="es-ES"/>
        </w:rPr>
      </w:pPr>
      <w:r w:rsidRPr="006C7C8F">
        <w:rPr>
          <w:rFonts w:ascii="Arial" w:eastAsia="Times New Roman" w:hAnsi="Arial" w:cs="Times New Roman"/>
          <w:b/>
          <w:sz w:val="24"/>
          <w:szCs w:val="24"/>
          <w:lang w:val="es-ES" w:eastAsia="es-ES"/>
        </w:rPr>
        <w:t>d)</w:t>
      </w:r>
      <w:r w:rsidRPr="00B83A76">
        <w:rPr>
          <w:rFonts w:ascii="Arial" w:eastAsia="Times New Roman" w:hAnsi="Arial" w:cs="Times New Roman"/>
          <w:sz w:val="24"/>
          <w:szCs w:val="24"/>
          <w:lang w:val="es-ES" w:eastAsia="es-ES"/>
        </w:rPr>
        <w:t xml:space="preserve"> que no surgía de las actuaciones documentos que acreditasen fehacientemente el cumplimiento de los requisitos exigidos en las Bases del llamado para la selección del Consultor, ni la documentación de la presentación al llamado de los restantes postulantes. Dicho gasto se reiteró por </w:t>
      </w:r>
      <w:r>
        <w:rPr>
          <w:rFonts w:ascii="Arial" w:eastAsia="Times New Roman" w:hAnsi="Arial" w:cs="Times New Roman"/>
          <w:sz w:val="24"/>
          <w:szCs w:val="24"/>
          <w:lang w:val="es-ES" w:eastAsia="es-ES"/>
        </w:rPr>
        <w:t>R</w:t>
      </w:r>
      <w:r w:rsidRPr="00B83A76">
        <w:rPr>
          <w:rFonts w:ascii="Arial" w:eastAsia="Times New Roman" w:hAnsi="Arial" w:cs="Times New Roman"/>
          <w:sz w:val="24"/>
          <w:szCs w:val="24"/>
          <w:lang w:val="es-ES" w:eastAsia="es-ES"/>
        </w:rPr>
        <w:t>esolución del 10</w:t>
      </w:r>
      <w:r>
        <w:rPr>
          <w:rFonts w:ascii="Arial" w:eastAsia="Times New Roman" w:hAnsi="Arial" w:cs="Times New Roman"/>
          <w:sz w:val="24"/>
          <w:szCs w:val="24"/>
          <w:lang w:val="es-ES" w:eastAsia="es-ES"/>
        </w:rPr>
        <w:t xml:space="preserve"> de abril de 20</w:t>
      </w:r>
      <w:r w:rsidRPr="00B83A76">
        <w:rPr>
          <w:rFonts w:ascii="Arial" w:eastAsia="Times New Roman" w:hAnsi="Arial" w:cs="Times New Roman"/>
          <w:sz w:val="24"/>
          <w:szCs w:val="24"/>
          <w:lang w:val="es-ES" w:eastAsia="es-ES"/>
        </w:rPr>
        <w:t>12 y se mantuvo la observación en acuerdo del Tribunal de fecha 2</w:t>
      </w:r>
      <w:r>
        <w:rPr>
          <w:rFonts w:ascii="Arial" w:eastAsia="Times New Roman" w:hAnsi="Arial" w:cs="Times New Roman"/>
          <w:sz w:val="24"/>
          <w:szCs w:val="24"/>
          <w:lang w:val="es-ES" w:eastAsia="es-ES"/>
        </w:rPr>
        <w:t xml:space="preserve"> de mayo de 20</w:t>
      </w:r>
      <w:r w:rsidRPr="00B83A76">
        <w:rPr>
          <w:rFonts w:ascii="Arial" w:eastAsia="Times New Roman" w:hAnsi="Arial" w:cs="Times New Roman"/>
          <w:sz w:val="24"/>
          <w:szCs w:val="24"/>
          <w:lang w:val="es-ES" w:eastAsia="es-ES"/>
        </w:rPr>
        <w:t>12;</w:t>
      </w:r>
    </w:p>
    <w:p w:rsidR="00B83A76" w:rsidRPr="00B83A76" w:rsidRDefault="006C7C8F" w:rsidP="006C7C8F">
      <w:pPr>
        <w:suppressAutoHyphens/>
        <w:spacing w:after="0" w:line="360" w:lineRule="auto"/>
        <w:ind w:firstLine="2835"/>
        <w:jc w:val="both"/>
        <w:rPr>
          <w:rFonts w:ascii="Arial" w:eastAsia="Times New Roman" w:hAnsi="Arial" w:cs="Times New Roman"/>
          <w:spacing w:val="-3"/>
          <w:sz w:val="24"/>
          <w:szCs w:val="24"/>
          <w:lang w:eastAsia="es-ES"/>
        </w:rPr>
      </w:pPr>
      <w:r>
        <w:rPr>
          <w:rFonts w:ascii="Arial" w:eastAsia="Times New Roman" w:hAnsi="Arial" w:cs="Times New Roman"/>
          <w:b/>
          <w:bCs/>
          <w:spacing w:val="-3"/>
          <w:sz w:val="24"/>
          <w:szCs w:val="24"/>
          <w:lang w:eastAsia="es-ES"/>
        </w:rPr>
        <w:t xml:space="preserve"> </w:t>
      </w:r>
      <w:r w:rsidR="00B83A76" w:rsidRPr="00B83A76">
        <w:rPr>
          <w:rFonts w:ascii="Arial" w:eastAsia="Times New Roman" w:hAnsi="Arial" w:cs="Times New Roman"/>
          <w:b/>
          <w:bCs/>
          <w:spacing w:val="-3"/>
          <w:sz w:val="24"/>
          <w:szCs w:val="24"/>
          <w:lang w:eastAsia="es-ES"/>
        </w:rPr>
        <w:t>3)</w:t>
      </w:r>
      <w:r w:rsidR="00B83A76" w:rsidRPr="00B83A76">
        <w:rPr>
          <w:rFonts w:ascii="Arial" w:eastAsia="Times New Roman" w:hAnsi="Arial" w:cs="Times New Roman"/>
          <w:spacing w:val="-3"/>
          <w:sz w:val="24"/>
          <w:szCs w:val="24"/>
          <w:lang w:eastAsia="es-ES"/>
        </w:rPr>
        <w:t xml:space="preserve"> que</w:t>
      </w:r>
      <w:r w:rsidR="00B83A76">
        <w:rPr>
          <w:rFonts w:ascii="Arial" w:eastAsia="Times New Roman" w:hAnsi="Arial" w:cs="Times New Roman"/>
          <w:spacing w:val="-3"/>
          <w:sz w:val="24"/>
          <w:szCs w:val="24"/>
          <w:lang w:eastAsia="es-ES"/>
        </w:rPr>
        <w:t>,</w:t>
      </w:r>
      <w:r w:rsidR="00B83A76" w:rsidRPr="00B83A76">
        <w:rPr>
          <w:rFonts w:ascii="Arial" w:eastAsia="Times New Roman" w:hAnsi="Arial" w:cs="Times New Roman"/>
          <w:spacing w:val="-3"/>
          <w:sz w:val="24"/>
          <w:szCs w:val="24"/>
          <w:lang w:eastAsia="es-ES"/>
        </w:rPr>
        <w:t xml:space="preserve"> en la oportunidad</w:t>
      </w:r>
      <w:r w:rsidR="00B83A76">
        <w:rPr>
          <w:rFonts w:ascii="Arial" w:eastAsia="Times New Roman" w:hAnsi="Arial" w:cs="Times New Roman"/>
          <w:spacing w:val="-3"/>
          <w:sz w:val="24"/>
          <w:szCs w:val="24"/>
          <w:lang w:eastAsia="es-ES"/>
        </w:rPr>
        <w:t>,</w:t>
      </w:r>
      <w:r w:rsidR="00B83A76" w:rsidRPr="00B83A76">
        <w:rPr>
          <w:rFonts w:ascii="Arial" w:eastAsia="Times New Roman" w:hAnsi="Arial" w:cs="Times New Roman"/>
          <w:spacing w:val="-3"/>
          <w:sz w:val="24"/>
          <w:szCs w:val="24"/>
          <w:lang w:eastAsia="es-ES"/>
        </w:rPr>
        <w:t xml:space="preserve"> se remite </w:t>
      </w:r>
      <w:r w:rsidR="00B83A76">
        <w:rPr>
          <w:rFonts w:ascii="Arial" w:eastAsia="Times New Roman" w:hAnsi="Arial" w:cs="Times New Roman"/>
          <w:spacing w:val="-3"/>
          <w:sz w:val="24"/>
          <w:szCs w:val="24"/>
          <w:lang w:eastAsia="es-ES"/>
        </w:rPr>
        <w:t>R</w:t>
      </w:r>
      <w:r w:rsidR="00B83A76" w:rsidRPr="00B83A76">
        <w:rPr>
          <w:rFonts w:ascii="Arial" w:eastAsia="Times New Roman" w:hAnsi="Arial" w:cs="Times New Roman"/>
          <w:spacing w:val="-3"/>
          <w:sz w:val="24"/>
          <w:szCs w:val="24"/>
          <w:lang w:eastAsia="es-ES"/>
        </w:rPr>
        <w:t>esolución de fecha 4</w:t>
      </w:r>
      <w:r w:rsidR="00B83A76">
        <w:rPr>
          <w:rFonts w:ascii="Arial" w:eastAsia="Times New Roman" w:hAnsi="Arial" w:cs="Times New Roman"/>
          <w:spacing w:val="-3"/>
          <w:sz w:val="24"/>
          <w:szCs w:val="24"/>
          <w:lang w:eastAsia="es-ES"/>
        </w:rPr>
        <w:t xml:space="preserve"> de octubre de 20</w:t>
      </w:r>
      <w:r w:rsidR="00B83A76" w:rsidRPr="00B83A76">
        <w:rPr>
          <w:rFonts w:ascii="Arial" w:eastAsia="Times New Roman" w:hAnsi="Arial" w:cs="Times New Roman"/>
          <w:spacing w:val="-3"/>
          <w:sz w:val="24"/>
          <w:szCs w:val="24"/>
          <w:lang w:eastAsia="es-ES"/>
        </w:rPr>
        <w:t xml:space="preserve">13 del Poder Ejecutivo por la que, ante la observación formulada por la Contadora Auditora de este Tribunal, reitera el gasto,  señalando que oportunamente se dieron las explicaciones del caso para subsanar la observación, interviniéndose el gasto por reiteración, tratándose en ésta instancia la renovación del </w:t>
      </w:r>
      <w:r w:rsidR="00B83A76">
        <w:rPr>
          <w:rFonts w:ascii="Arial" w:eastAsia="Times New Roman" w:hAnsi="Arial" w:cs="Times New Roman"/>
          <w:spacing w:val="-3"/>
          <w:sz w:val="24"/>
          <w:szCs w:val="24"/>
          <w:lang w:eastAsia="es-ES"/>
        </w:rPr>
        <w:t>C</w:t>
      </w:r>
      <w:r w:rsidR="00B83A76" w:rsidRPr="00B83A76">
        <w:rPr>
          <w:rFonts w:ascii="Arial" w:eastAsia="Times New Roman" w:hAnsi="Arial" w:cs="Times New Roman"/>
          <w:spacing w:val="-3"/>
          <w:sz w:val="24"/>
          <w:szCs w:val="24"/>
          <w:lang w:eastAsia="es-ES"/>
        </w:rPr>
        <w:t>ontrato en lo referente a su componente de arrendamiento de servicios;</w:t>
      </w:r>
    </w:p>
    <w:p w:rsidR="00B83A76" w:rsidRDefault="006C7C8F" w:rsidP="006C7C8F">
      <w:pPr>
        <w:suppressAutoHyphens/>
        <w:spacing w:after="0" w:line="360" w:lineRule="auto"/>
        <w:ind w:firstLine="2835"/>
        <w:jc w:val="both"/>
        <w:rPr>
          <w:rFonts w:ascii="Arial" w:eastAsia="Times New Roman" w:hAnsi="Arial" w:cs="Times New Roman"/>
          <w:spacing w:val="-3"/>
          <w:sz w:val="24"/>
          <w:szCs w:val="24"/>
          <w:lang w:eastAsia="es-ES"/>
        </w:rPr>
      </w:pPr>
      <w:r>
        <w:rPr>
          <w:rFonts w:ascii="Arial" w:eastAsia="Times New Roman" w:hAnsi="Arial" w:cs="Times New Roman"/>
          <w:b/>
          <w:spacing w:val="-3"/>
          <w:sz w:val="24"/>
          <w:szCs w:val="24"/>
          <w:lang w:eastAsia="es-ES"/>
        </w:rPr>
        <w:t xml:space="preserve"> </w:t>
      </w:r>
      <w:r w:rsidR="00B83A76" w:rsidRPr="00B83A76">
        <w:rPr>
          <w:rFonts w:ascii="Arial" w:eastAsia="Times New Roman" w:hAnsi="Arial" w:cs="Times New Roman"/>
          <w:b/>
          <w:spacing w:val="-3"/>
          <w:sz w:val="24"/>
          <w:szCs w:val="24"/>
          <w:lang w:eastAsia="es-ES"/>
        </w:rPr>
        <w:t xml:space="preserve">4) </w:t>
      </w:r>
      <w:r w:rsidR="00B83A76" w:rsidRPr="00B83A76">
        <w:rPr>
          <w:rFonts w:ascii="Arial" w:eastAsia="Times New Roman" w:hAnsi="Arial" w:cs="Times New Roman"/>
          <w:spacing w:val="-3"/>
          <w:sz w:val="24"/>
          <w:szCs w:val="24"/>
          <w:lang w:eastAsia="es-ES"/>
        </w:rPr>
        <w:t xml:space="preserve">que la observación de la Contadora Auditora se fundan en las mismas causales que ameritaron la observación de la contratación original; </w:t>
      </w:r>
    </w:p>
    <w:p w:rsidR="00B83A76" w:rsidRPr="00B83A76" w:rsidRDefault="00B83A76" w:rsidP="00B83A76">
      <w:pPr>
        <w:suppressAutoHyphens/>
        <w:spacing w:after="0" w:line="360" w:lineRule="auto"/>
        <w:ind w:firstLine="851"/>
        <w:jc w:val="both"/>
        <w:rPr>
          <w:rFonts w:ascii="Arial" w:eastAsia="Times New Roman" w:hAnsi="Arial" w:cs="Times New Roman"/>
          <w:spacing w:val="-3"/>
          <w:sz w:val="24"/>
          <w:szCs w:val="24"/>
          <w:lang w:eastAsia="es-ES"/>
        </w:rPr>
      </w:pPr>
      <w:r w:rsidRPr="00B83A76">
        <w:rPr>
          <w:rFonts w:ascii="Arial" w:eastAsia="Times New Roman" w:hAnsi="Arial" w:cs="Times New Roman"/>
          <w:b/>
          <w:sz w:val="24"/>
          <w:szCs w:val="24"/>
          <w:lang w:val="es-ES" w:eastAsia="es-ES"/>
        </w:rPr>
        <w:t xml:space="preserve">CONSIDERANDO: </w:t>
      </w:r>
      <w:r w:rsidRPr="00B83A76">
        <w:rPr>
          <w:rFonts w:ascii="Arial" w:eastAsia="Times New Roman" w:hAnsi="Arial" w:cs="Times New Roman"/>
          <w:bCs/>
          <w:sz w:val="24"/>
          <w:szCs w:val="24"/>
          <w:lang w:val="es-ES" w:eastAsia="es-ES"/>
        </w:rPr>
        <w:t xml:space="preserve">que tratándose de la renovación del </w:t>
      </w:r>
      <w:r>
        <w:rPr>
          <w:rFonts w:ascii="Arial" w:eastAsia="Times New Roman" w:hAnsi="Arial" w:cs="Times New Roman"/>
          <w:bCs/>
          <w:sz w:val="24"/>
          <w:szCs w:val="24"/>
          <w:lang w:val="es-ES" w:eastAsia="es-ES"/>
        </w:rPr>
        <w:t>C</w:t>
      </w:r>
      <w:r w:rsidRPr="00B83A76">
        <w:rPr>
          <w:rFonts w:ascii="Arial" w:eastAsia="Times New Roman" w:hAnsi="Arial" w:cs="Times New Roman"/>
          <w:bCs/>
          <w:sz w:val="24"/>
          <w:szCs w:val="24"/>
          <w:lang w:val="es-ES" w:eastAsia="es-ES"/>
        </w:rPr>
        <w:t>ontrato, las observaciones efectuadas al contrato original afectan la renovación de la contratación, por lo que se mantienen incambiadas las razones que motivaron la observación  formulada por la Contadora Auditora el 8</w:t>
      </w:r>
      <w:r>
        <w:rPr>
          <w:rFonts w:ascii="Arial" w:eastAsia="Times New Roman" w:hAnsi="Arial" w:cs="Times New Roman"/>
          <w:bCs/>
          <w:sz w:val="24"/>
          <w:szCs w:val="24"/>
          <w:lang w:val="es-ES" w:eastAsia="es-ES"/>
        </w:rPr>
        <w:t xml:space="preserve"> de agosto de 20</w:t>
      </w:r>
      <w:r w:rsidRPr="00B83A76">
        <w:rPr>
          <w:rFonts w:ascii="Arial" w:eastAsia="Times New Roman" w:hAnsi="Arial" w:cs="Times New Roman"/>
          <w:bCs/>
          <w:sz w:val="24"/>
          <w:szCs w:val="24"/>
          <w:lang w:val="es-ES" w:eastAsia="es-ES"/>
        </w:rPr>
        <w:t>13</w:t>
      </w:r>
      <w:r>
        <w:rPr>
          <w:rFonts w:ascii="Arial" w:eastAsia="Times New Roman" w:hAnsi="Arial" w:cs="Times New Roman"/>
          <w:bCs/>
          <w:sz w:val="24"/>
          <w:szCs w:val="24"/>
          <w:lang w:val="es-ES" w:eastAsia="es-ES"/>
        </w:rPr>
        <w:t>;</w:t>
      </w:r>
    </w:p>
    <w:p w:rsidR="00B83A76" w:rsidRPr="00B83A76" w:rsidRDefault="00B83A76" w:rsidP="00B83A76">
      <w:pPr>
        <w:suppressAutoHyphens/>
        <w:spacing w:after="0" w:line="360" w:lineRule="auto"/>
        <w:ind w:firstLine="851"/>
        <w:jc w:val="both"/>
        <w:rPr>
          <w:rFonts w:ascii="Arial" w:eastAsia="Times New Roman" w:hAnsi="Arial" w:cs="Times New Roman"/>
          <w:spacing w:val="-3"/>
          <w:sz w:val="24"/>
          <w:szCs w:val="24"/>
          <w:lang w:eastAsia="es-ES"/>
        </w:rPr>
      </w:pPr>
      <w:r w:rsidRPr="00B83A76">
        <w:rPr>
          <w:rFonts w:ascii="Arial" w:eastAsia="Times New Roman" w:hAnsi="Arial" w:cs="Times New Roman"/>
          <w:b/>
          <w:spacing w:val="-3"/>
          <w:sz w:val="24"/>
          <w:szCs w:val="24"/>
          <w:lang w:eastAsia="es-ES"/>
        </w:rPr>
        <w:t>ATENTO:</w:t>
      </w:r>
      <w:r w:rsidRPr="00B83A76">
        <w:rPr>
          <w:rFonts w:ascii="Arial" w:eastAsia="Times New Roman" w:hAnsi="Arial" w:cs="Times New Roman"/>
          <w:spacing w:val="-3"/>
          <w:sz w:val="24"/>
          <w:szCs w:val="24"/>
          <w:lang w:eastAsia="es-ES"/>
        </w:rPr>
        <w:t xml:space="preserve"> a lo expresado y a lo previsto en el </w:t>
      </w:r>
      <w:r>
        <w:rPr>
          <w:rFonts w:ascii="Arial" w:eastAsia="Times New Roman" w:hAnsi="Arial" w:cs="Times New Roman"/>
          <w:spacing w:val="-3"/>
          <w:sz w:val="24"/>
          <w:szCs w:val="24"/>
          <w:lang w:eastAsia="es-ES"/>
        </w:rPr>
        <w:t>Artículo</w:t>
      </w:r>
      <w:r w:rsidRPr="00B83A76">
        <w:rPr>
          <w:rFonts w:ascii="Arial" w:eastAsia="Times New Roman" w:hAnsi="Arial" w:cs="Times New Roman"/>
          <w:spacing w:val="-3"/>
          <w:sz w:val="24"/>
          <w:szCs w:val="24"/>
          <w:lang w:eastAsia="es-ES"/>
        </w:rPr>
        <w:t xml:space="preserve"> 211 </w:t>
      </w:r>
      <w:r>
        <w:rPr>
          <w:rFonts w:ascii="Arial" w:eastAsia="Times New Roman" w:hAnsi="Arial" w:cs="Times New Roman"/>
          <w:spacing w:val="-3"/>
          <w:sz w:val="24"/>
          <w:szCs w:val="24"/>
          <w:lang w:eastAsia="es-ES"/>
        </w:rPr>
        <w:t>L</w:t>
      </w:r>
      <w:r w:rsidRPr="00B83A76">
        <w:rPr>
          <w:rFonts w:ascii="Arial" w:eastAsia="Times New Roman" w:hAnsi="Arial" w:cs="Times New Roman"/>
          <w:spacing w:val="-3"/>
          <w:sz w:val="24"/>
          <w:szCs w:val="24"/>
          <w:lang w:eastAsia="es-ES"/>
        </w:rPr>
        <w:t>iteral B) de la Constitución de la República,</w:t>
      </w:r>
    </w:p>
    <w:p w:rsidR="00B83A76" w:rsidRPr="00B83A76" w:rsidRDefault="00B83A76" w:rsidP="00B83A76">
      <w:pPr>
        <w:keepNext/>
        <w:spacing w:after="0" w:line="360" w:lineRule="auto"/>
        <w:outlineLvl w:val="2"/>
        <w:rPr>
          <w:rFonts w:ascii="Arial" w:eastAsia="Times New Roman" w:hAnsi="Arial" w:cs="Times New Roman"/>
          <w:b/>
          <w:bCs/>
          <w:sz w:val="24"/>
          <w:szCs w:val="24"/>
          <w:lang w:val="es-ES" w:eastAsia="es-ES"/>
        </w:rPr>
      </w:pPr>
      <w:r w:rsidRPr="00B83A76">
        <w:rPr>
          <w:rFonts w:ascii="Arial" w:eastAsia="Times New Roman" w:hAnsi="Arial" w:cs="Times New Roman"/>
          <w:b/>
          <w:bCs/>
          <w:sz w:val="24"/>
          <w:szCs w:val="24"/>
          <w:lang w:val="es-ES" w:eastAsia="es-ES"/>
        </w:rPr>
        <w:t xml:space="preserve">                                       EL TRIBUNAL ACUERDA</w:t>
      </w:r>
    </w:p>
    <w:p w:rsidR="00B83A76" w:rsidRPr="00B83A76" w:rsidRDefault="00B83A76" w:rsidP="00B83A76">
      <w:pPr>
        <w:numPr>
          <w:ilvl w:val="0"/>
          <w:numId w:val="1"/>
        </w:numPr>
        <w:tabs>
          <w:tab w:val="clear" w:pos="720"/>
        </w:tabs>
        <w:spacing w:after="0" w:line="360" w:lineRule="auto"/>
        <w:ind w:left="284" w:hanging="284"/>
        <w:jc w:val="both"/>
        <w:rPr>
          <w:rFonts w:ascii="Arial" w:eastAsia="Times New Roman" w:hAnsi="Arial" w:cs="Arial"/>
          <w:sz w:val="24"/>
          <w:szCs w:val="24"/>
          <w:lang w:val="es-ES" w:eastAsia="es-ES"/>
        </w:rPr>
      </w:pPr>
      <w:r w:rsidRPr="00B83A76">
        <w:rPr>
          <w:rFonts w:ascii="Arial" w:eastAsia="Times New Roman" w:hAnsi="Arial" w:cs="Arial"/>
          <w:sz w:val="24"/>
          <w:szCs w:val="24"/>
          <w:lang w:val="es-ES" w:eastAsia="es-ES"/>
        </w:rPr>
        <w:t>Ratificar la observación formulada por la Contadora Auditora con fecha 8</w:t>
      </w:r>
      <w:r>
        <w:rPr>
          <w:rFonts w:ascii="Arial" w:eastAsia="Times New Roman" w:hAnsi="Arial" w:cs="Arial"/>
          <w:sz w:val="24"/>
          <w:szCs w:val="24"/>
          <w:lang w:val="es-ES" w:eastAsia="es-ES"/>
        </w:rPr>
        <w:t xml:space="preserve"> de agosto de 2013</w:t>
      </w:r>
      <w:r w:rsidRPr="00B83A76">
        <w:rPr>
          <w:rFonts w:ascii="Arial" w:eastAsia="Times New Roman" w:hAnsi="Arial" w:cs="Arial"/>
          <w:sz w:val="24"/>
          <w:szCs w:val="24"/>
          <w:lang w:val="es-ES" w:eastAsia="es-ES"/>
        </w:rPr>
        <w:t>;</w:t>
      </w:r>
    </w:p>
    <w:p w:rsidR="00B83A76" w:rsidRPr="00B83A76" w:rsidRDefault="00B83A76" w:rsidP="00B83A76">
      <w:pPr>
        <w:numPr>
          <w:ilvl w:val="0"/>
          <w:numId w:val="1"/>
        </w:numPr>
        <w:tabs>
          <w:tab w:val="clear" w:pos="720"/>
        </w:tabs>
        <w:spacing w:after="0" w:line="360" w:lineRule="auto"/>
        <w:ind w:left="284" w:hanging="284"/>
        <w:jc w:val="both"/>
        <w:rPr>
          <w:rFonts w:ascii="Arial" w:eastAsia="Times New Roman" w:hAnsi="Arial" w:cs="Arial"/>
          <w:spacing w:val="-3"/>
          <w:sz w:val="24"/>
          <w:szCs w:val="24"/>
          <w:lang w:eastAsia="es-ES"/>
        </w:rPr>
      </w:pPr>
      <w:r w:rsidRPr="00B83A76">
        <w:rPr>
          <w:rFonts w:ascii="Arial" w:eastAsia="Times New Roman" w:hAnsi="Arial" w:cs="Arial"/>
          <w:sz w:val="24"/>
          <w:szCs w:val="24"/>
          <w:lang w:val="es-ES" w:eastAsia="es-ES"/>
        </w:rPr>
        <w:t xml:space="preserve">Comunicar </w:t>
      </w:r>
      <w:r>
        <w:rPr>
          <w:rFonts w:ascii="Arial" w:eastAsia="Times New Roman" w:hAnsi="Arial" w:cs="Arial"/>
          <w:sz w:val="24"/>
          <w:szCs w:val="24"/>
          <w:lang w:val="es-ES" w:eastAsia="es-ES"/>
        </w:rPr>
        <w:t>al</w:t>
      </w:r>
      <w:r w:rsidRPr="00B83A76">
        <w:rPr>
          <w:rFonts w:ascii="Arial" w:eastAsia="Times New Roman" w:hAnsi="Arial" w:cs="Arial"/>
          <w:sz w:val="24"/>
          <w:szCs w:val="24"/>
          <w:lang w:val="es-ES" w:eastAsia="es-ES"/>
        </w:rPr>
        <w:t xml:space="preserve"> Poder Ejec</w:t>
      </w:r>
      <w:r w:rsidR="0006423D">
        <w:rPr>
          <w:rFonts w:ascii="Arial" w:eastAsia="Times New Roman" w:hAnsi="Arial" w:cs="Arial"/>
          <w:sz w:val="24"/>
          <w:szCs w:val="24"/>
          <w:lang w:val="es-ES" w:eastAsia="es-ES"/>
        </w:rPr>
        <w:t>utivo y a la Contadora Auditora;</w:t>
      </w:r>
    </w:p>
    <w:p w:rsidR="00B83A76" w:rsidRPr="00B83A76" w:rsidRDefault="00B83A76" w:rsidP="00B83A76">
      <w:pPr>
        <w:pStyle w:val="Prrafodelista"/>
        <w:numPr>
          <w:ilvl w:val="0"/>
          <w:numId w:val="1"/>
        </w:numPr>
        <w:spacing w:after="0" w:line="360" w:lineRule="auto"/>
        <w:ind w:left="284" w:hanging="284"/>
        <w:jc w:val="both"/>
        <w:rPr>
          <w:rFonts w:ascii="Arial" w:eastAsia="Times New Roman" w:hAnsi="Arial" w:cs="Arial"/>
          <w:sz w:val="24"/>
          <w:szCs w:val="24"/>
          <w:lang w:val="es-ES" w:eastAsia="es-ES"/>
        </w:rPr>
      </w:pPr>
      <w:r w:rsidRPr="00B83A76">
        <w:rPr>
          <w:rFonts w:ascii="Arial" w:eastAsia="Times New Roman" w:hAnsi="Arial" w:cs="Arial"/>
          <w:sz w:val="24"/>
          <w:szCs w:val="24"/>
          <w:lang w:val="es-ES" w:eastAsia="es-ES"/>
        </w:rPr>
        <w:lastRenderedPageBreak/>
        <w:t xml:space="preserve">Dar cuenta a la Asamblea General.             </w:t>
      </w:r>
    </w:p>
    <w:p w:rsidR="00021A53" w:rsidRPr="006C7C8F" w:rsidRDefault="00B83A76" w:rsidP="006C7C8F">
      <w:pPr>
        <w:spacing w:after="0" w:line="360" w:lineRule="auto"/>
        <w:jc w:val="both"/>
        <w:rPr>
          <w:rFonts w:ascii="Arial" w:eastAsia="Times New Roman" w:hAnsi="Arial" w:cs="Arial"/>
          <w:bCs/>
          <w:sz w:val="24"/>
          <w:szCs w:val="24"/>
          <w:lang w:val="es-ES" w:eastAsia="es-ES"/>
        </w:rPr>
      </w:pPr>
      <w:proofErr w:type="spellStart"/>
      <w:proofErr w:type="gramStart"/>
      <w:r w:rsidRPr="00B83A76">
        <w:rPr>
          <w:rFonts w:ascii="Arial" w:eastAsia="Times New Roman" w:hAnsi="Arial" w:cs="Arial"/>
          <w:bCs/>
          <w:sz w:val="24"/>
          <w:szCs w:val="24"/>
          <w:lang w:val="es-ES" w:eastAsia="es-ES"/>
        </w:rPr>
        <w:t>mb</w:t>
      </w:r>
      <w:proofErr w:type="spellEnd"/>
      <w:proofErr w:type="gramEnd"/>
    </w:p>
    <w:sectPr w:rsidR="00021A53" w:rsidRPr="006C7C8F" w:rsidSect="001C71BE">
      <w:pgSz w:w="11906" w:h="16838"/>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13727"/>
    <w:multiLevelType w:val="hybridMultilevel"/>
    <w:tmpl w:val="24D096AC"/>
    <w:lvl w:ilvl="0" w:tplc="E7A89752">
      <w:start w:val="1"/>
      <w:numFmt w:val="decimal"/>
      <w:lvlText w:val="%1)"/>
      <w:lvlJc w:val="left"/>
      <w:pPr>
        <w:tabs>
          <w:tab w:val="num" w:pos="720"/>
        </w:tabs>
        <w:ind w:left="720" w:hanging="360"/>
      </w:pPr>
      <w:rPr>
        <w:rFonts w:ascii="Arial" w:hAnsi="Arial" w:cs="Arial"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76"/>
    <w:rsid w:val="00021A53"/>
    <w:rsid w:val="0006423D"/>
    <w:rsid w:val="001C71BE"/>
    <w:rsid w:val="006C7C8F"/>
    <w:rsid w:val="00B83A76"/>
    <w:rsid w:val="00C7554B"/>
    <w:rsid w:val="00D734A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3A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3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5</cp:revision>
  <cp:lastPrinted>2013-11-08T19:56:00Z</cp:lastPrinted>
  <dcterms:created xsi:type="dcterms:W3CDTF">2013-11-08T18:34:00Z</dcterms:created>
  <dcterms:modified xsi:type="dcterms:W3CDTF">2013-11-27T18:42:00Z</dcterms:modified>
</cp:coreProperties>
</file>